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147" w:tblpY="336"/>
        <w:tblW w:w="10774" w:type="dxa"/>
        <w:tblLayout w:type="fixed"/>
        <w:tblLook w:val="04A0" w:firstRow="1" w:lastRow="0" w:firstColumn="1" w:lastColumn="0" w:noHBand="0" w:noVBand="1"/>
      </w:tblPr>
      <w:tblGrid>
        <w:gridCol w:w="421"/>
        <w:gridCol w:w="850"/>
        <w:gridCol w:w="851"/>
        <w:gridCol w:w="850"/>
        <w:gridCol w:w="709"/>
        <w:gridCol w:w="709"/>
        <w:gridCol w:w="2835"/>
        <w:gridCol w:w="2268"/>
        <w:gridCol w:w="855"/>
        <w:gridCol w:w="426"/>
      </w:tblGrid>
      <w:tr w:rsidR="00D64626" w:rsidTr="001754E5">
        <w:trPr>
          <w:trHeight w:val="987"/>
        </w:trPr>
        <w:tc>
          <w:tcPr>
            <w:tcW w:w="421"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序號</w:t>
            </w:r>
          </w:p>
        </w:tc>
        <w:tc>
          <w:tcPr>
            <w:tcW w:w="850"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學院</w:t>
            </w:r>
            <w:r w:rsidR="00E17511">
              <w:rPr>
                <w:rFonts w:ascii="標楷體" w:eastAsia="標楷體" w:hAnsi="標楷體" w:hint="eastAsia"/>
                <w:sz w:val="20"/>
                <w:szCs w:val="20"/>
              </w:rPr>
              <w:t>(中心)</w:t>
            </w:r>
          </w:p>
        </w:tc>
        <w:tc>
          <w:tcPr>
            <w:tcW w:w="851" w:type="dxa"/>
            <w:vAlign w:val="center"/>
          </w:tcPr>
          <w:p w:rsidR="00D64626" w:rsidRPr="00C4184C" w:rsidRDefault="00D64626" w:rsidP="00F72A96">
            <w:pPr>
              <w:spacing w:line="240" w:lineRule="exact"/>
              <w:jc w:val="both"/>
              <w:rPr>
                <w:rFonts w:ascii="標楷體" w:eastAsia="標楷體" w:hAnsi="標楷體"/>
                <w:sz w:val="20"/>
                <w:szCs w:val="20"/>
              </w:rPr>
            </w:pPr>
            <w:r>
              <w:rPr>
                <w:rFonts w:ascii="標楷體" w:eastAsia="標楷體" w:hAnsi="標楷體" w:hint="eastAsia"/>
                <w:sz w:val="20"/>
                <w:szCs w:val="20"/>
              </w:rPr>
              <w:t>系</w:t>
            </w:r>
            <w:r w:rsidR="00E17511">
              <w:rPr>
                <w:rFonts w:ascii="標楷體" w:eastAsia="標楷體" w:hAnsi="標楷體" w:hint="eastAsia"/>
                <w:sz w:val="20"/>
                <w:szCs w:val="20"/>
              </w:rPr>
              <w:t>(科、</w:t>
            </w:r>
            <w:r>
              <w:rPr>
                <w:rFonts w:ascii="標楷體" w:eastAsia="標楷體" w:hAnsi="標楷體" w:hint="eastAsia"/>
                <w:sz w:val="20"/>
                <w:szCs w:val="20"/>
              </w:rPr>
              <w:t>所</w:t>
            </w:r>
            <w:r w:rsidR="00E17511">
              <w:rPr>
                <w:rFonts w:ascii="標楷體" w:eastAsia="標楷體" w:hAnsi="標楷體" w:hint="eastAsia"/>
                <w:sz w:val="20"/>
                <w:szCs w:val="20"/>
              </w:rPr>
              <w:t>、學位學程、室、中心)</w:t>
            </w:r>
          </w:p>
        </w:tc>
        <w:tc>
          <w:tcPr>
            <w:tcW w:w="850"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姓名</w:t>
            </w:r>
          </w:p>
        </w:tc>
        <w:tc>
          <w:tcPr>
            <w:tcW w:w="709"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現職</w:t>
            </w:r>
          </w:p>
        </w:tc>
        <w:tc>
          <w:tcPr>
            <w:tcW w:w="709" w:type="dxa"/>
            <w:vAlign w:val="center"/>
          </w:tcPr>
          <w:p w:rsidR="00D64626" w:rsidRPr="00C4184C" w:rsidRDefault="00D64626" w:rsidP="00F72A96">
            <w:pPr>
              <w:spacing w:line="240" w:lineRule="exact"/>
              <w:rPr>
                <w:rFonts w:ascii="標楷體" w:eastAsia="標楷體" w:hAnsi="標楷體"/>
                <w:sz w:val="20"/>
                <w:szCs w:val="20"/>
              </w:rPr>
            </w:pPr>
            <w:proofErr w:type="gramStart"/>
            <w:r w:rsidRPr="00C4184C">
              <w:rPr>
                <w:rFonts w:ascii="標楷體" w:eastAsia="標楷體" w:hAnsi="標楷體" w:hint="eastAsia"/>
                <w:sz w:val="20"/>
                <w:szCs w:val="20"/>
              </w:rPr>
              <w:t>擬升職</w:t>
            </w:r>
            <w:proofErr w:type="gramEnd"/>
            <w:r w:rsidRPr="00C4184C">
              <w:rPr>
                <w:rFonts w:ascii="標楷體" w:eastAsia="標楷體" w:hAnsi="標楷體" w:hint="eastAsia"/>
                <w:sz w:val="20"/>
                <w:szCs w:val="20"/>
              </w:rPr>
              <w:t>級</w:t>
            </w:r>
          </w:p>
        </w:tc>
        <w:tc>
          <w:tcPr>
            <w:tcW w:w="2835"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教評會審級及日期</w:t>
            </w:r>
          </w:p>
        </w:tc>
        <w:tc>
          <w:tcPr>
            <w:tcW w:w="2268" w:type="dxa"/>
            <w:vAlign w:val="center"/>
          </w:tcPr>
          <w:p w:rsidR="00D64626"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升等不通過原因</w:t>
            </w:r>
          </w:p>
          <w:p w:rsidR="00D64626" w:rsidRPr="00C4184C" w:rsidRDefault="00D64626" w:rsidP="00F72A96">
            <w:pPr>
              <w:spacing w:line="200" w:lineRule="exact"/>
              <w:jc w:val="both"/>
              <w:rPr>
                <w:rFonts w:ascii="標楷體" w:eastAsia="標楷體" w:hAnsi="標楷體"/>
                <w:sz w:val="20"/>
                <w:szCs w:val="20"/>
              </w:rPr>
            </w:pPr>
            <w:r w:rsidRPr="00CB373F">
              <w:rPr>
                <w:rFonts w:ascii="標楷體" w:eastAsia="標楷體" w:hAnsi="標楷體" w:hint="eastAsia"/>
                <w:sz w:val="16"/>
                <w:szCs w:val="20"/>
              </w:rPr>
              <w:t>(違反學</w:t>
            </w:r>
            <w:r>
              <w:rPr>
                <w:rFonts w:ascii="標楷體" w:eastAsia="標楷體" w:hAnsi="標楷體" w:hint="eastAsia"/>
                <w:sz w:val="16"/>
                <w:szCs w:val="20"/>
              </w:rPr>
              <w:t>術倫理者並</w:t>
            </w:r>
            <w:r w:rsidRPr="00CB373F">
              <w:rPr>
                <w:rFonts w:ascii="標楷體" w:eastAsia="標楷體" w:hAnsi="標楷體" w:hint="eastAsia"/>
                <w:sz w:val="16"/>
                <w:szCs w:val="20"/>
              </w:rPr>
              <w:t>敘明</w:t>
            </w:r>
            <w:r>
              <w:rPr>
                <w:rFonts w:ascii="標楷體" w:eastAsia="標楷體" w:hAnsi="標楷體" w:hint="eastAsia"/>
                <w:sz w:val="16"/>
                <w:szCs w:val="20"/>
              </w:rPr>
              <w:t>違反款次</w:t>
            </w:r>
            <w:r w:rsidRPr="00CB373F">
              <w:rPr>
                <w:rFonts w:ascii="標楷體" w:eastAsia="標楷體" w:hAnsi="標楷體" w:hint="eastAsia"/>
                <w:sz w:val="16"/>
                <w:szCs w:val="20"/>
              </w:rPr>
              <w:t>)</w:t>
            </w:r>
          </w:p>
        </w:tc>
        <w:tc>
          <w:tcPr>
            <w:tcW w:w="855" w:type="dxa"/>
            <w:vAlign w:val="center"/>
          </w:tcPr>
          <w:p w:rsidR="00F72A96" w:rsidRDefault="00D64626" w:rsidP="00F72A96">
            <w:pPr>
              <w:pStyle w:val="HTML"/>
              <w:shd w:val="clear" w:color="auto" w:fill="FFFFFF"/>
              <w:spacing w:line="240" w:lineRule="exact"/>
              <w:jc w:val="both"/>
              <w:rPr>
                <w:rFonts w:ascii="標楷體" w:eastAsia="標楷體" w:hAnsi="標楷體"/>
                <w:sz w:val="20"/>
                <w:szCs w:val="20"/>
              </w:rPr>
            </w:pPr>
            <w:r>
              <w:rPr>
                <w:rFonts w:ascii="標楷體" w:eastAsia="標楷體" w:hAnsi="標楷體" w:hint="eastAsia"/>
                <w:sz w:val="20"/>
                <w:szCs w:val="20"/>
              </w:rPr>
              <w:t>申請</w:t>
            </w:r>
          </w:p>
          <w:p w:rsidR="00D64626" w:rsidRDefault="00D64626" w:rsidP="00F72A96">
            <w:pPr>
              <w:pStyle w:val="HTML"/>
              <w:shd w:val="clear" w:color="auto" w:fill="FFFFFF"/>
              <w:spacing w:line="240" w:lineRule="exact"/>
              <w:jc w:val="both"/>
              <w:rPr>
                <w:rFonts w:ascii="標楷體" w:eastAsia="標楷體" w:hAnsi="標楷體"/>
                <w:sz w:val="20"/>
                <w:szCs w:val="20"/>
              </w:rPr>
            </w:pPr>
            <w:r>
              <w:rPr>
                <w:rFonts w:ascii="標楷體" w:eastAsia="標楷體" w:hAnsi="標楷體" w:hint="eastAsia"/>
                <w:sz w:val="20"/>
                <w:szCs w:val="20"/>
              </w:rPr>
              <w:t>資料</w:t>
            </w:r>
          </w:p>
          <w:p w:rsidR="00D64626" w:rsidRPr="00C4184C" w:rsidRDefault="00D64626" w:rsidP="00F72A96">
            <w:pPr>
              <w:spacing w:line="200" w:lineRule="exact"/>
              <w:jc w:val="both"/>
              <w:rPr>
                <w:rFonts w:ascii="標楷體" w:eastAsia="標楷體" w:hAnsi="標楷體"/>
                <w:sz w:val="20"/>
                <w:szCs w:val="20"/>
              </w:rPr>
            </w:pPr>
            <w:r w:rsidRPr="00D64626">
              <w:rPr>
                <w:rFonts w:ascii="標楷體" w:eastAsia="標楷體" w:hAnsi="標楷體" w:hint="eastAsia"/>
                <w:sz w:val="16"/>
                <w:szCs w:val="20"/>
              </w:rPr>
              <w:t>(違反學術倫理者並</w:t>
            </w:r>
            <w:r>
              <w:rPr>
                <w:rFonts w:ascii="標楷體" w:eastAsia="標楷體" w:hAnsi="標楷體" w:hint="eastAsia"/>
                <w:sz w:val="16"/>
                <w:szCs w:val="20"/>
              </w:rPr>
              <w:t>檢附</w:t>
            </w:r>
            <w:proofErr w:type="gramStart"/>
            <w:r>
              <w:rPr>
                <w:rFonts w:ascii="標楷體" w:eastAsia="標楷體" w:hAnsi="標楷體" w:hint="eastAsia"/>
                <w:sz w:val="16"/>
                <w:szCs w:val="20"/>
              </w:rPr>
              <w:t>違反學倫資料</w:t>
            </w:r>
            <w:proofErr w:type="gramEnd"/>
            <w:r w:rsidRPr="00D64626">
              <w:rPr>
                <w:rFonts w:ascii="標楷體" w:eastAsia="標楷體" w:hAnsi="標楷體" w:hint="eastAsia"/>
                <w:sz w:val="16"/>
                <w:szCs w:val="20"/>
              </w:rPr>
              <w:t>)</w:t>
            </w:r>
          </w:p>
        </w:tc>
        <w:tc>
          <w:tcPr>
            <w:tcW w:w="426" w:type="dxa"/>
            <w:vAlign w:val="center"/>
          </w:tcPr>
          <w:p w:rsidR="00D64626" w:rsidRPr="00C4184C" w:rsidRDefault="00D64626" w:rsidP="00F72A96">
            <w:pPr>
              <w:pStyle w:val="HTML"/>
              <w:shd w:val="clear" w:color="auto" w:fill="FFFFFF"/>
              <w:spacing w:line="240" w:lineRule="exact"/>
              <w:jc w:val="both"/>
              <w:rPr>
                <w:rFonts w:ascii="標楷體" w:eastAsia="標楷體" w:hAnsi="標楷體"/>
                <w:sz w:val="20"/>
                <w:szCs w:val="20"/>
              </w:rPr>
            </w:pPr>
            <w:r w:rsidRPr="00C4184C">
              <w:rPr>
                <w:rFonts w:ascii="標楷體" w:eastAsia="標楷體" w:hAnsi="標楷體" w:hint="eastAsia"/>
                <w:sz w:val="20"/>
                <w:szCs w:val="20"/>
              </w:rPr>
              <w:t>備註</w:t>
            </w:r>
          </w:p>
        </w:tc>
      </w:tr>
      <w:tr w:rsidR="00D64626" w:rsidTr="001754E5">
        <w:tc>
          <w:tcPr>
            <w:tcW w:w="421" w:type="dxa"/>
            <w:vAlign w:val="center"/>
          </w:tcPr>
          <w:p w:rsidR="00D64626" w:rsidRPr="00C4184C" w:rsidRDefault="00D64626" w:rsidP="00F72A96">
            <w:pPr>
              <w:pStyle w:val="Standard"/>
              <w:spacing w:line="260" w:lineRule="exact"/>
              <w:ind w:left="-48"/>
              <w:jc w:val="center"/>
              <w:rPr>
                <w:rFonts w:ascii="標楷體" w:eastAsia="標楷體" w:hAnsi="標楷體"/>
                <w:sz w:val="20"/>
                <w:szCs w:val="20"/>
              </w:rPr>
            </w:pPr>
            <w:r w:rsidRPr="00C4184C">
              <w:rPr>
                <w:rFonts w:ascii="標楷體" w:eastAsia="標楷體" w:hAnsi="標楷體"/>
                <w:color w:val="000000"/>
                <w:sz w:val="20"/>
                <w:szCs w:val="20"/>
              </w:rPr>
              <w:t>範例</w:t>
            </w:r>
          </w:p>
        </w:tc>
        <w:tc>
          <w:tcPr>
            <w:tcW w:w="850" w:type="dxa"/>
            <w:vAlign w:val="center"/>
          </w:tcPr>
          <w:p w:rsidR="00D64626" w:rsidRPr="00C4184C" w:rsidRDefault="00D64626" w:rsidP="00F72A96">
            <w:pPr>
              <w:pStyle w:val="Standard"/>
              <w:spacing w:line="240" w:lineRule="exact"/>
              <w:rPr>
                <w:rFonts w:ascii="標楷體" w:eastAsia="標楷體" w:hAnsi="標楷體"/>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標楷體" w:eastAsia="標楷體" w:hAnsi="標楷體"/>
                <w:color w:val="000000"/>
                <w:sz w:val="20"/>
                <w:szCs w:val="20"/>
                <w:shd w:val="clear" w:color="auto" w:fill="D8D8D8"/>
              </w:rPr>
              <w:t>學院</w:t>
            </w:r>
          </w:p>
        </w:tc>
        <w:tc>
          <w:tcPr>
            <w:tcW w:w="851" w:type="dxa"/>
            <w:vAlign w:val="center"/>
          </w:tcPr>
          <w:p w:rsidR="00D64626" w:rsidRPr="00C4184C" w:rsidRDefault="00D64626" w:rsidP="00F72A96">
            <w:pPr>
              <w:pStyle w:val="Standard"/>
              <w:spacing w:line="240" w:lineRule="exact"/>
              <w:rPr>
                <w:rFonts w:ascii="標楷體" w:eastAsia="標楷體" w:hAnsi="標楷體"/>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標楷體" w:eastAsia="標楷體" w:hAnsi="標楷體"/>
                <w:color w:val="000000"/>
                <w:sz w:val="20"/>
                <w:szCs w:val="20"/>
                <w:shd w:val="clear" w:color="auto" w:fill="D8D8D8"/>
              </w:rPr>
              <w:t>學系</w:t>
            </w:r>
          </w:p>
        </w:tc>
        <w:tc>
          <w:tcPr>
            <w:tcW w:w="850" w:type="dxa"/>
            <w:vAlign w:val="center"/>
          </w:tcPr>
          <w:p w:rsidR="00D64626" w:rsidRPr="00C4184C" w:rsidRDefault="00D64626" w:rsidP="00F72A96">
            <w:pPr>
              <w:jc w:val="center"/>
              <w:rPr>
                <w:rFonts w:ascii="標楷體" w:eastAsia="標楷體" w:hAnsi="標楷體"/>
                <w:b/>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p>
        </w:tc>
        <w:tc>
          <w:tcPr>
            <w:tcW w:w="709" w:type="dxa"/>
            <w:vAlign w:val="center"/>
          </w:tcPr>
          <w:p w:rsidR="00D64626" w:rsidRPr="006441B2" w:rsidRDefault="00D64626" w:rsidP="00F72A96">
            <w:pPr>
              <w:pStyle w:val="Standard"/>
              <w:spacing w:line="240" w:lineRule="exact"/>
              <w:rPr>
                <w:rFonts w:ascii="標楷體" w:eastAsia="標楷體" w:hAnsi="標楷體"/>
                <w:sz w:val="20"/>
                <w:szCs w:val="20"/>
                <w:shd w:val="pct15" w:color="auto" w:fill="FFFFFF"/>
              </w:rPr>
            </w:pPr>
            <w:r w:rsidRPr="006441B2">
              <w:rPr>
                <w:rFonts w:ascii="標楷體" w:eastAsia="標楷體" w:hAnsi="標楷體" w:hint="eastAsia"/>
                <w:sz w:val="20"/>
                <w:szCs w:val="20"/>
                <w:shd w:val="pct15" w:color="auto" w:fill="FFFFFF"/>
              </w:rPr>
              <w:t>助理教授</w:t>
            </w:r>
          </w:p>
        </w:tc>
        <w:tc>
          <w:tcPr>
            <w:tcW w:w="709" w:type="dxa"/>
            <w:vAlign w:val="center"/>
          </w:tcPr>
          <w:p w:rsidR="00D64626" w:rsidRPr="006441B2" w:rsidRDefault="00D64626" w:rsidP="00F72A96">
            <w:pPr>
              <w:pStyle w:val="Standard"/>
              <w:spacing w:line="240" w:lineRule="exact"/>
              <w:rPr>
                <w:rFonts w:ascii="標楷體" w:eastAsia="標楷體" w:hAnsi="標楷體"/>
                <w:sz w:val="20"/>
                <w:szCs w:val="20"/>
                <w:shd w:val="pct15" w:color="auto" w:fill="FFFFFF"/>
              </w:rPr>
            </w:pPr>
            <w:r w:rsidRPr="006441B2">
              <w:rPr>
                <w:rFonts w:ascii="標楷體" w:eastAsia="標楷體" w:hAnsi="標楷體" w:hint="eastAsia"/>
                <w:sz w:val="20"/>
                <w:szCs w:val="20"/>
                <w:shd w:val="pct15" w:color="auto" w:fill="FFFFFF"/>
              </w:rPr>
              <w:t>副教授</w:t>
            </w: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年</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月</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日第</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年</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月</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日第</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w:t>
            </w:r>
            <w:proofErr w:type="gramStart"/>
            <w:r w:rsidRPr="00C4184C">
              <w:rPr>
                <w:rFonts w:ascii="標楷體" w:eastAsia="標楷體" w:hAnsi="標楷體"/>
                <w:sz w:val="20"/>
                <w:szCs w:val="20"/>
              </w:rPr>
              <w:t>次</w:t>
            </w:r>
            <w:r w:rsidRPr="00C4184C">
              <w:rPr>
                <w:rFonts w:ascii="標楷體" w:eastAsia="標楷體" w:hAnsi="標楷體" w:hint="eastAsia"/>
                <w:sz w:val="20"/>
                <w:szCs w:val="20"/>
              </w:rPr>
              <w:t>校</w:t>
            </w:r>
            <w:r w:rsidRPr="00C4184C">
              <w:rPr>
                <w:rFonts w:ascii="標楷體" w:eastAsia="標楷體" w:hAnsi="標楷體"/>
                <w:sz w:val="20"/>
                <w:szCs w:val="20"/>
              </w:rPr>
              <w:t>教</w:t>
            </w:r>
            <w:proofErr w:type="gramEnd"/>
            <w:r w:rsidRPr="00C4184C">
              <w:rPr>
                <w:rFonts w:ascii="標楷體" w:eastAsia="標楷體" w:hAnsi="標楷體"/>
                <w:sz w:val="20"/>
                <w:szCs w:val="20"/>
              </w:rPr>
              <w:t>評會</w:t>
            </w:r>
            <w:r w:rsidRPr="00C4184C">
              <w:rPr>
                <w:rFonts w:ascii="標楷體" w:eastAsia="標楷體" w:hAnsi="標楷體" w:hint="eastAsia"/>
                <w:color w:val="000000"/>
                <w:sz w:val="20"/>
                <w:szCs w:val="20"/>
              </w:rPr>
              <w:t>□通過□不通過</w:t>
            </w:r>
          </w:p>
        </w:tc>
        <w:tc>
          <w:tcPr>
            <w:tcW w:w="2268"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■審定不通過，理由:(</w:t>
            </w:r>
            <w:r w:rsidRPr="00C4184C">
              <w:rPr>
                <w:rFonts w:ascii="標楷體" w:eastAsia="標楷體" w:hAnsi="標楷體" w:cs="Wingdings 2" w:hint="eastAsia"/>
                <w:color w:val="000000"/>
                <w:sz w:val="20"/>
                <w:szCs w:val="20"/>
                <w:u w:val="single"/>
                <w:shd w:val="clear" w:color="auto" w:fill="D8D8D8"/>
              </w:rPr>
              <w:t>著作送審結果未達學院規定標準</w:t>
            </w:r>
            <w:r w:rsidRPr="00C4184C">
              <w:rPr>
                <w:rFonts w:ascii="標楷體" w:eastAsia="標楷體" w:hAnsi="標楷體" w:hint="eastAsia"/>
                <w:sz w:val="20"/>
                <w:szCs w:val="20"/>
              </w:rPr>
              <w:t>)</w:t>
            </w:r>
          </w:p>
          <w:p w:rsidR="00D64626" w:rsidRPr="00C4184C" w:rsidRDefault="00E17511" w:rsidP="00F72A96">
            <w:pPr>
              <w:widowControl/>
              <w:spacing w:line="240" w:lineRule="exact"/>
              <w:ind w:left="158" w:hangingChars="79" w:hanging="158"/>
              <w:rPr>
                <w:rFonts w:ascii="標楷體" w:eastAsia="標楷體" w:hAnsi="標楷體"/>
                <w:sz w:val="20"/>
                <w:szCs w:val="20"/>
              </w:rPr>
            </w:pPr>
            <w:r>
              <w:rPr>
                <w:rFonts w:ascii="標楷體" w:eastAsia="標楷體" w:hAnsi="標楷體" w:hint="eastAsia"/>
                <w:sz w:val="20"/>
                <w:szCs w:val="20"/>
              </w:rPr>
              <w:t>□違反學術倫理</w:t>
            </w:r>
            <w:r w:rsidR="00D64626" w:rsidRPr="00C4184C">
              <w:rPr>
                <w:rFonts w:ascii="標楷體" w:eastAsia="標楷體" w:hAnsi="標楷體" w:hint="eastAsia"/>
                <w:sz w:val="20"/>
                <w:szCs w:val="20"/>
              </w:rPr>
              <w:t>款次: (</w:t>
            </w:r>
            <w:r w:rsidR="00D64626" w:rsidRPr="00C4184C">
              <w:rPr>
                <w:rFonts w:ascii="標楷體" w:eastAsia="標楷體" w:hAnsi="標楷體" w:hint="eastAsia"/>
                <w:bCs/>
                <w:sz w:val="20"/>
                <w:szCs w:val="20"/>
                <w:u w:val="single"/>
                <w:shd w:val="pct15" w:color="auto" w:fill="FFFFFF"/>
              </w:rPr>
              <w:t>專科以上學校教師資格審定辦法第</w:t>
            </w:r>
            <w:r w:rsidRPr="00E17511">
              <w:rPr>
                <w:rFonts w:ascii="標楷體" w:eastAsia="標楷體" w:hAnsi="標楷體" w:hint="eastAsia"/>
                <w:color w:val="000000"/>
                <w:sz w:val="20"/>
                <w:szCs w:val="20"/>
                <w:u w:val="single"/>
                <w:shd w:val="pct15" w:color="auto" w:fill="FFFFFF"/>
              </w:rPr>
              <w:t>43</w:t>
            </w:r>
            <w:r w:rsidR="00D64626" w:rsidRPr="00C4184C">
              <w:rPr>
                <w:rFonts w:ascii="標楷體" w:eastAsia="標楷體" w:hAnsi="標楷體" w:hint="eastAsia"/>
                <w:bCs/>
                <w:sz w:val="20"/>
                <w:szCs w:val="20"/>
                <w:u w:val="single"/>
                <w:shd w:val="pct15" w:color="auto" w:fill="FFFFFF"/>
              </w:rPr>
              <w:t>條第1項第</w:t>
            </w:r>
            <w:r w:rsidR="00D64626" w:rsidRPr="00E17511">
              <w:rPr>
                <w:rFonts w:ascii="標楷體" w:eastAsia="標楷體" w:hAnsi="標楷體" w:hint="eastAsia"/>
                <w:color w:val="000000"/>
                <w:sz w:val="20"/>
                <w:szCs w:val="20"/>
                <w:u w:val="single"/>
                <w:shd w:val="pct15" w:color="auto" w:fill="FFFFFF"/>
              </w:rPr>
              <w:t>○</w:t>
            </w:r>
            <w:r w:rsidR="00D64626" w:rsidRPr="00C4184C">
              <w:rPr>
                <w:rFonts w:ascii="標楷體" w:eastAsia="標楷體" w:hAnsi="標楷體" w:hint="eastAsia"/>
                <w:bCs/>
                <w:sz w:val="20"/>
                <w:szCs w:val="20"/>
                <w:u w:val="single"/>
                <w:shd w:val="pct15" w:color="auto" w:fill="FFFFFF"/>
              </w:rPr>
              <w:t>款</w:t>
            </w:r>
            <w:r w:rsidR="00D64626" w:rsidRPr="00C4184C">
              <w:rPr>
                <w:rFonts w:ascii="標楷體" w:eastAsia="標楷體" w:hAnsi="標楷體" w:hint="eastAsia"/>
                <w:sz w:val="20"/>
                <w:szCs w:val="20"/>
              </w:rPr>
              <w:t>)</w:t>
            </w:r>
          </w:p>
        </w:tc>
        <w:tc>
          <w:tcPr>
            <w:tcW w:w="855" w:type="dxa"/>
          </w:tcPr>
          <w:p w:rsidR="00D64626" w:rsidRPr="00AD52DE" w:rsidRDefault="00D64626" w:rsidP="00F72A96">
            <w:pPr>
              <w:pStyle w:val="Standard"/>
              <w:spacing w:line="240" w:lineRule="exact"/>
              <w:rPr>
                <w:rFonts w:ascii="標楷體" w:eastAsia="標楷體" w:hAnsi="標楷體"/>
                <w:sz w:val="20"/>
                <w:szCs w:val="20"/>
                <w:u w:val="single"/>
              </w:rPr>
            </w:pPr>
            <w:r w:rsidRPr="00AD52DE">
              <w:rPr>
                <w:rFonts w:ascii="標楷體" w:eastAsia="標楷體" w:hAnsi="標楷體" w:hint="eastAsia"/>
                <w:sz w:val="20"/>
                <w:szCs w:val="20"/>
                <w:u w:val="single"/>
                <w:shd w:val="pct15" w:color="auto" w:fill="FFFFFF"/>
              </w:rPr>
              <w:t>檢附申請人升等案資料1份</w:t>
            </w: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Tr="001754E5">
        <w:tc>
          <w:tcPr>
            <w:tcW w:w="421" w:type="dxa"/>
            <w:vAlign w:val="center"/>
          </w:tcPr>
          <w:p w:rsidR="00D64626" w:rsidRDefault="00D64626" w:rsidP="00F72A96">
            <w:pPr>
              <w:pStyle w:val="Standard"/>
              <w:spacing w:line="240" w:lineRule="exact"/>
              <w:jc w:val="center"/>
            </w:pPr>
            <w:r>
              <w:rPr>
                <w:rFonts w:ascii="標楷體" w:eastAsia="標楷體" w:hAnsi="標楷體"/>
                <w:color w:val="000000"/>
                <w:sz w:val="20"/>
                <w:szCs w:val="20"/>
              </w:rPr>
              <w:t>1</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w:t>
            </w:r>
            <w:proofErr w:type="gramStart"/>
            <w:r w:rsidRPr="00C4184C">
              <w:rPr>
                <w:rFonts w:ascii="標楷體" w:eastAsia="標楷體" w:hAnsi="標楷體"/>
                <w:sz w:val="20"/>
                <w:szCs w:val="20"/>
              </w:rPr>
              <w:t>次</w:t>
            </w:r>
            <w:r w:rsidRPr="00C4184C">
              <w:rPr>
                <w:rFonts w:ascii="標楷體" w:eastAsia="標楷體" w:hAnsi="標楷體" w:hint="eastAsia"/>
                <w:sz w:val="20"/>
                <w:szCs w:val="20"/>
              </w:rPr>
              <w:t>校</w:t>
            </w:r>
            <w:r w:rsidRPr="00C4184C">
              <w:rPr>
                <w:rFonts w:ascii="標楷體" w:eastAsia="標楷體" w:hAnsi="標楷體"/>
                <w:sz w:val="20"/>
                <w:szCs w:val="20"/>
              </w:rPr>
              <w:t>教</w:t>
            </w:r>
            <w:proofErr w:type="gramEnd"/>
            <w:r w:rsidRPr="00C4184C">
              <w:rPr>
                <w:rFonts w:ascii="標楷體" w:eastAsia="標楷體" w:hAnsi="標楷體"/>
                <w:sz w:val="20"/>
                <w:szCs w:val="20"/>
              </w:rPr>
              <w:t>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Tr="001754E5">
        <w:tc>
          <w:tcPr>
            <w:tcW w:w="421" w:type="dxa"/>
            <w:vAlign w:val="center"/>
          </w:tcPr>
          <w:p w:rsidR="00D64626" w:rsidRDefault="00D64626" w:rsidP="00F72A96">
            <w:pPr>
              <w:pStyle w:val="Standard"/>
              <w:spacing w:line="240" w:lineRule="exact"/>
              <w:jc w:val="center"/>
            </w:pPr>
            <w:r>
              <w:rPr>
                <w:rFonts w:ascii="標楷體" w:eastAsia="標楷體" w:hAnsi="標楷體"/>
                <w:color w:val="000000"/>
                <w:sz w:val="20"/>
                <w:szCs w:val="20"/>
              </w:rPr>
              <w:t>2</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w:t>
            </w:r>
            <w:proofErr w:type="gramStart"/>
            <w:r w:rsidRPr="00C4184C">
              <w:rPr>
                <w:rFonts w:ascii="標楷體" w:eastAsia="標楷體" w:hAnsi="標楷體"/>
                <w:sz w:val="20"/>
                <w:szCs w:val="20"/>
              </w:rPr>
              <w:t>次</w:t>
            </w:r>
            <w:r w:rsidRPr="00C4184C">
              <w:rPr>
                <w:rFonts w:ascii="標楷體" w:eastAsia="標楷體" w:hAnsi="標楷體" w:hint="eastAsia"/>
                <w:sz w:val="20"/>
                <w:szCs w:val="20"/>
              </w:rPr>
              <w:t>校</w:t>
            </w:r>
            <w:r w:rsidRPr="00C4184C">
              <w:rPr>
                <w:rFonts w:ascii="標楷體" w:eastAsia="標楷體" w:hAnsi="標楷體"/>
                <w:sz w:val="20"/>
                <w:szCs w:val="20"/>
              </w:rPr>
              <w:t>教</w:t>
            </w:r>
            <w:proofErr w:type="gramEnd"/>
            <w:r w:rsidRPr="00C4184C">
              <w:rPr>
                <w:rFonts w:ascii="標楷體" w:eastAsia="標楷體" w:hAnsi="標楷體"/>
                <w:sz w:val="20"/>
                <w:szCs w:val="20"/>
              </w:rPr>
              <w:t>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RPr="00AC4836" w:rsidTr="001754E5">
        <w:tc>
          <w:tcPr>
            <w:tcW w:w="421" w:type="dxa"/>
            <w:vAlign w:val="center"/>
          </w:tcPr>
          <w:p w:rsidR="00D64626" w:rsidRPr="00C4184C" w:rsidRDefault="00D64626" w:rsidP="00F72A96">
            <w:pPr>
              <w:pStyle w:val="Standard"/>
              <w:spacing w:line="240" w:lineRule="exact"/>
              <w:jc w:val="center"/>
              <w:rPr>
                <w:rFonts w:ascii="標楷體" w:eastAsia="標楷體" w:hAnsi="標楷體"/>
                <w:sz w:val="20"/>
                <w:szCs w:val="20"/>
              </w:rPr>
            </w:pPr>
            <w:r>
              <w:rPr>
                <w:rFonts w:ascii="標楷體" w:eastAsia="標楷體" w:hAnsi="標楷體" w:hint="eastAsia"/>
                <w:sz w:val="20"/>
                <w:szCs w:val="20"/>
              </w:rPr>
              <w:t>3</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w:t>
            </w:r>
            <w:proofErr w:type="gramStart"/>
            <w:r w:rsidRPr="00C4184C">
              <w:rPr>
                <w:rFonts w:ascii="標楷體" w:eastAsia="標楷體" w:hAnsi="標楷體"/>
                <w:sz w:val="20"/>
                <w:szCs w:val="20"/>
              </w:rPr>
              <w:t>次</w:t>
            </w:r>
            <w:r w:rsidRPr="00C4184C">
              <w:rPr>
                <w:rFonts w:ascii="標楷體" w:eastAsia="標楷體" w:hAnsi="標楷體" w:hint="eastAsia"/>
                <w:sz w:val="20"/>
                <w:szCs w:val="20"/>
              </w:rPr>
              <w:t>校</w:t>
            </w:r>
            <w:r w:rsidRPr="00C4184C">
              <w:rPr>
                <w:rFonts w:ascii="標楷體" w:eastAsia="標楷體" w:hAnsi="標楷體"/>
                <w:sz w:val="20"/>
                <w:szCs w:val="20"/>
              </w:rPr>
              <w:t>教</w:t>
            </w:r>
            <w:proofErr w:type="gramEnd"/>
            <w:r w:rsidRPr="00C4184C">
              <w:rPr>
                <w:rFonts w:ascii="標楷體" w:eastAsia="標楷體" w:hAnsi="標楷體"/>
                <w:sz w:val="20"/>
                <w:szCs w:val="20"/>
              </w:rPr>
              <w:t>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7437B9" w:rsidRPr="00AC4836" w:rsidTr="00662ACD">
        <w:trPr>
          <w:trHeight w:val="826"/>
        </w:trPr>
        <w:tc>
          <w:tcPr>
            <w:tcW w:w="10774" w:type="dxa"/>
            <w:gridSpan w:val="10"/>
            <w:vAlign w:val="center"/>
          </w:tcPr>
          <w:p w:rsidR="00662ACD" w:rsidRDefault="007437B9" w:rsidP="007437B9">
            <w:pPr>
              <w:pStyle w:val="HTML"/>
              <w:shd w:val="clear" w:color="auto" w:fill="FFFFFF"/>
              <w:tabs>
                <w:tab w:val="clear" w:pos="9160"/>
              </w:tabs>
              <w:rPr>
                <w:rFonts w:ascii="標楷體" w:eastAsia="標楷體" w:hAnsi="標楷體"/>
                <w:color w:val="000000"/>
              </w:rPr>
            </w:pPr>
            <w:r w:rsidRPr="00E84F16">
              <w:rPr>
                <w:rFonts w:ascii="標楷體" w:eastAsia="標楷體" w:hAnsi="標楷體"/>
                <w:color w:val="000000"/>
              </w:rPr>
              <w:t>系</w:t>
            </w:r>
            <w:r w:rsidRPr="00E17511">
              <w:rPr>
                <w:rFonts w:ascii="標楷體" w:eastAsia="標楷體" w:hAnsi="標楷體" w:hint="eastAsia"/>
                <w:color w:val="000000"/>
              </w:rPr>
              <w:t>(科、所、學位學程、室、中心)</w:t>
            </w:r>
            <w:r w:rsidRPr="00E84F16">
              <w:rPr>
                <w:rFonts w:ascii="標楷體" w:eastAsia="標楷體" w:hAnsi="標楷體"/>
                <w:color w:val="000000"/>
              </w:rPr>
              <w:t>主管簽章：</w:t>
            </w:r>
          </w:p>
          <w:p w:rsidR="007437B9" w:rsidRPr="00C4184C" w:rsidRDefault="007437B9" w:rsidP="00662ACD">
            <w:pPr>
              <w:pStyle w:val="HTML"/>
              <w:shd w:val="clear" w:color="auto" w:fill="FFFFFF"/>
              <w:tabs>
                <w:tab w:val="clear" w:pos="9160"/>
              </w:tabs>
              <w:jc w:val="right"/>
              <w:rPr>
                <w:rFonts w:ascii="標楷體" w:eastAsia="標楷體" w:hAnsi="標楷體"/>
                <w:sz w:val="20"/>
                <w:szCs w:val="20"/>
              </w:rPr>
            </w:pPr>
            <w:r w:rsidRPr="00E84F16">
              <w:rPr>
                <w:rFonts w:ascii="標楷體" w:eastAsia="標楷體" w:hAnsi="標楷體"/>
                <w:color w:val="000000"/>
              </w:rPr>
              <w:t>年　　月　　日</w:t>
            </w:r>
          </w:p>
        </w:tc>
      </w:tr>
      <w:tr w:rsidR="007437B9" w:rsidRPr="00AC4836" w:rsidTr="00662ACD">
        <w:trPr>
          <w:trHeight w:val="837"/>
        </w:trPr>
        <w:tc>
          <w:tcPr>
            <w:tcW w:w="10774" w:type="dxa"/>
            <w:gridSpan w:val="10"/>
            <w:vAlign w:val="center"/>
          </w:tcPr>
          <w:p w:rsidR="00662ACD" w:rsidRDefault="007437B9" w:rsidP="007437B9">
            <w:pPr>
              <w:pStyle w:val="HTML"/>
              <w:shd w:val="clear" w:color="auto" w:fill="FFFFFF"/>
              <w:tabs>
                <w:tab w:val="clear" w:pos="9160"/>
              </w:tabs>
              <w:rPr>
                <w:rFonts w:ascii="標楷體" w:eastAsia="標楷體" w:hAnsi="標楷體"/>
                <w:color w:val="000000"/>
              </w:rPr>
            </w:pPr>
            <w:r w:rsidRPr="007437B9">
              <w:rPr>
                <w:rFonts w:ascii="標楷體" w:eastAsia="標楷體" w:hAnsi="標楷體"/>
                <w:color w:val="000000"/>
              </w:rPr>
              <w:t>學院</w:t>
            </w:r>
            <w:r w:rsidRPr="007437B9">
              <w:rPr>
                <w:rFonts w:ascii="標楷體" w:eastAsia="標楷體" w:hAnsi="標楷體" w:hint="eastAsia"/>
                <w:color w:val="000000"/>
              </w:rPr>
              <w:t>(中心)</w:t>
            </w:r>
            <w:r w:rsidRPr="007437B9">
              <w:rPr>
                <w:rFonts w:ascii="標楷體" w:eastAsia="標楷體" w:hAnsi="標楷體"/>
                <w:color w:val="000000"/>
              </w:rPr>
              <w:t>主管簽章：</w:t>
            </w:r>
            <w:r>
              <w:rPr>
                <w:rFonts w:ascii="標楷體" w:eastAsia="標楷體" w:hAnsi="標楷體" w:hint="eastAsia"/>
                <w:color w:val="000000"/>
              </w:rPr>
              <w:t xml:space="preserve"> </w:t>
            </w:r>
          </w:p>
          <w:p w:rsidR="007437B9" w:rsidRPr="007437B9" w:rsidRDefault="007437B9" w:rsidP="00662ACD">
            <w:pPr>
              <w:pStyle w:val="HTML"/>
              <w:shd w:val="clear" w:color="auto" w:fill="FFFFFF"/>
              <w:tabs>
                <w:tab w:val="clear" w:pos="9160"/>
              </w:tabs>
              <w:jc w:val="right"/>
              <w:rPr>
                <w:rFonts w:ascii="標楷體" w:eastAsia="標楷體" w:hAnsi="標楷體"/>
                <w:sz w:val="20"/>
                <w:szCs w:val="20"/>
              </w:rPr>
            </w:pPr>
            <w:r w:rsidRPr="00E84F16">
              <w:rPr>
                <w:rFonts w:ascii="標楷體" w:eastAsia="標楷體" w:hAnsi="標楷體"/>
                <w:color w:val="000000"/>
              </w:rPr>
              <w:t>年　　月　　日</w:t>
            </w:r>
          </w:p>
        </w:tc>
      </w:tr>
    </w:tbl>
    <w:p w:rsidR="006441B2" w:rsidRPr="00E17511" w:rsidRDefault="006441B2" w:rsidP="00E17511">
      <w:pPr>
        <w:spacing w:line="320" w:lineRule="exact"/>
        <w:jc w:val="center"/>
        <w:rPr>
          <w:rFonts w:ascii="標楷體" w:eastAsia="標楷體" w:hAnsi="標楷體" w:cs="Tahoma"/>
          <w:b/>
          <w:bCs/>
          <w:color w:val="FF0000"/>
          <w:sz w:val="32"/>
          <w:szCs w:val="32"/>
        </w:rPr>
      </w:pPr>
      <w:r w:rsidRPr="00E17511">
        <w:rPr>
          <w:rFonts w:ascii="標楷體" w:eastAsia="標楷體" w:hAnsi="標楷體"/>
          <w:b/>
          <w:sz w:val="32"/>
          <w:szCs w:val="32"/>
        </w:rPr>
        <w:t>國立臺灣大學</w:t>
      </w:r>
      <w:r w:rsidR="003E22B6" w:rsidRPr="003E22B6">
        <w:rPr>
          <w:rFonts w:ascii="標楷體" w:eastAsia="標楷體" w:hAnsi="標楷體" w:hint="eastAsia"/>
          <w:b/>
          <w:sz w:val="32"/>
          <w:szCs w:val="32"/>
          <w:u w:val="single"/>
        </w:rPr>
        <w:t xml:space="preserve">    </w:t>
      </w:r>
      <w:r w:rsidRPr="00E17511">
        <w:rPr>
          <w:rFonts w:ascii="標楷體" w:eastAsia="標楷體" w:hAnsi="標楷體"/>
          <w:b/>
          <w:sz w:val="32"/>
          <w:szCs w:val="32"/>
        </w:rPr>
        <w:t>學年度</w:t>
      </w:r>
      <w:r w:rsidR="00BD0D00" w:rsidRPr="00E17511">
        <w:rPr>
          <w:rFonts w:ascii="標楷體" w:eastAsia="標楷體" w:hAnsi="標楷體" w:hint="eastAsia"/>
          <w:b/>
          <w:sz w:val="32"/>
          <w:szCs w:val="32"/>
        </w:rPr>
        <w:t>教師申請</w:t>
      </w:r>
      <w:r w:rsidRPr="00E17511">
        <w:rPr>
          <w:rFonts w:ascii="標楷體" w:eastAsia="標楷體" w:hAnsi="標楷體" w:hint="eastAsia"/>
          <w:b/>
          <w:sz w:val="32"/>
          <w:szCs w:val="32"/>
        </w:rPr>
        <w:t>升等不通過</w:t>
      </w:r>
      <w:r w:rsidRPr="00E17511">
        <w:rPr>
          <w:rFonts w:ascii="標楷體" w:eastAsia="標楷體" w:hAnsi="標楷體"/>
          <w:b/>
          <w:sz w:val="32"/>
          <w:szCs w:val="32"/>
        </w:rPr>
        <w:t>名冊</w:t>
      </w:r>
    </w:p>
    <w:p w:rsidR="00E17511" w:rsidRDefault="00C4184C" w:rsidP="00AD52DE">
      <w:pPr>
        <w:spacing w:line="240" w:lineRule="exact"/>
        <w:ind w:left="567" w:hangingChars="315" w:hanging="567"/>
        <w:jc w:val="both"/>
        <w:rPr>
          <w:rFonts w:ascii="新細明體" w:eastAsia="新細明體" w:hAnsi="新細明體" w:cs="Tahoma"/>
          <w:bCs/>
          <w:sz w:val="18"/>
          <w:szCs w:val="24"/>
        </w:rPr>
      </w:pPr>
      <w:r w:rsidRPr="00E84F16">
        <w:rPr>
          <w:rFonts w:ascii="新細明體" w:eastAsia="新細明體" w:hAnsi="新細明體" w:cs="Tahoma" w:hint="eastAsia"/>
          <w:bCs/>
          <w:sz w:val="18"/>
          <w:szCs w:val="24"/>
        </w:rPr>
        <w:t>說明</w:t>
      </w:r>
      <w:r w:rsidR="00CB373F" w:rsidRPr="00E84F16">
        <w:rPr>
          <w:rFonts w:ascii="新細明體" w:eastAsia="新細明體" w:hAnsi="新細明體" w:cs="Tahoma" w:hint="eastAsia"/>
          <w:bCs/>
          <w:sz w:val="18"/>
          <w:szCs w:val="24"/>
        </w:rPr>
        <w:t>：</w:t>
      </w:r>
      <w:r w:rsidR="00C05696">
        <w:rPr>
          <w:rFonts w:ascii="新細明體" w:eastAsia="新細明體" w:hAnsi="新細明體" w:cs="Tahoma"/>
          <w:bCs/>
          <w:sz w:val="18"/>
          <w:szCs w:val="24"/>
        </w:rPr>
        <w:tab/>
      </w:r>
    </w:p>
    <w:p w:rsidR="00F1188C" w:rsidRPr="00E84F16" w:rsidRDefault="00F1188C" w:rsidP="00E17511">
      <w:pPr>
        <w:spacing w:line="240" w:lineRule="exact"/>
        <w:ind w:left="1"/>
        <w:jc w:val="both"/>
        <w:rPr>
          <w:rFonts w:ascii="新細明體" w:eastAsia="新細明體" w:hAnsi="新細明體"/>
          <w:color w:val="000000"/>
          <w:sz w:val="18"/>
          <w:szCs w:val="24"/>
        </w:rPr>
      </w:pPr>
      <w:r w:rsidRPr="00EE6E90">
        <w:rPr>
          <w:rFonts w:ascii="新細明體" w:eastAsia="新細明體" w:hAnsi="新細明體" w:cs="Tahoma" w:hint="eastAsia"/>
          <w:bCs/>
          <w:sz w:val="18"/>
          <w:szCs w:val="24"/>
        </w:rPr>
        <w:t>專科以上學校教師資格審定辦法第4</w:t>
      </w:r>
      <w:r w:rsidR="00D13F3B" w:rsidRPr="00EE6E90">
        <w:rPr>
          <w:rFonts w:ascii="新細明體" w:eastAsia="新細明體" w:hAnsi="新細明體" w:cs="Tahoma" w:hint="eastAsia"/>
          <w:bCs/>
          <w:color w:val="FF0000"/>
          <w:sz w:val="18"/>
          <w:szCs w:val="24"/>
        </w:rPr>
        <w:t>4</w:t>
      </w:r>
      <w:r w:rsidRPr="00EE6E90">
        <w:rPr>
          <w:rFonts w:ascii="新細明體" w:eastAsia="新細明體" w:hAnsi="新細明體" w:cs="Tahoma" w:hint="eastAsia"/>
          <w:bCs/>
          <w:sz w:val="18"/>
          <w:szCs w:val="24"/>
        </w:rPr>
        <w:t>條第1項</w:t>
      </w:r>
      <w:r w:rsidR="00AD52DE" w:rsidRPr="00EE6E90">
        <w:rPr>
          <w:rFonts w:ascii="新細明體" w:eastAsia="新細明體" w:hAnsi="新細明體" w:cs="Tahoma" w:hint="eastAsia"/>
          <w:bCs/>
          <w:sz w:val="18"/>
          <w:szCs w:val="24"/>
        </w:rPr>
        <w:t>規定</w:t>
      </w:r>
      <w:r w:rsidR="00E17511" w:rsidRPr="00C05696">
        <w:rPr>
          <w:rFonts w:ascii="新細明體" w:eastAsia="新細明體" w:hAnsi="新細明體" w:cs="Tahoma" w:hint="eastAsia"/>
          <w:bCs/>
          <w:sz w:val="18"/>
          <w:szCs w:val="24"/>
        </w:rPr>
        <w:t>(</w:t>
      </w:r>
      <w:r w:rsidR="00C05696">
        <w:rPr>
          <w:rFonts w:ascii="新細明體" w:eastAsia="新細明體" w:hAnsi="新細明體" w:cs="Tahoma" w:hint="eastAsia"/>
          <w:bCs/>
          <w:color w:val="FF0000"/>
          <w:sz w:val="18"/>
          <w:szCs w:val="24"/>
        </w:rPr>
        <w:t>第47</w:t>
      </w:r>
      <w:r w:rsidR="00E17511">
        <w:rPr>
          <w:rFonts w:ascii="新細明體" w:eastAsia="新細明體" w:hAnsi="新細明體" w:cs="Tahoma" w:hint="eastAsia"/>
          <w:bCs/>
          <w:color w:val="FF0000"/>
          <w:sz w:val="18"/>
          <w:szCs w:val="24"/>
        </w:rPr>
        <w:t>條第</w:t>
      </w:r>
      <w:r w:rsidR="00C05696">
        <w:rPr>
          <w:rFonts w:ascii="新細明體" w:eastAsia="新細明體" w:hAnsi="新細明體" w:cs="Tahoma" w:hint="eastAsia"/>
          <w:bCs/>
          <w:color w:val="FF0000"/>
          <w:sz w:val="18"/>
          <w:szCs w:val="24"/>
        </w:rPr>
        <w:t>2</w:t>
      </w:r>
      <w:r w:rsidR="00E17511">
        <w:rPr>
          <w:rFonts w:ascii="新細明體" w:eastAsia="新細明體" w:hAnsi="新細明體" w:cs="Tahoma" w:hint="eastAsia"/>
          <w:bCs/>
          <w:color w:val="FF0000"/>
          <w:sz w:val="18"/>
          <w:szCs w:val="24"/>
        </w:rPr>
        <w:t>項</w:t>
      </w:r>
      <w:r w:rsidR="00E17511" w:rsidRPr="00C05696">
        <w:rPr>
          <w:rFonts w:ascii="新細明體" w:eastAsia="新細明體" w:hAnsi="新細明體" w:cs="Tahoma" w:hint="eastAsia"/>
          <w:bCs/>
          <w:sz w:val="18"/>
          <w:szCs w:val="24"/>
        </w:rPr>
        <w:t>規定</w:t>
      </w:r>
      <w:r w:rsidR="000A6A63" w:rsidRPr="00C05696">
        <w:rPr>
          <w:rFonts w:ascii="新細明體" w:eastAsia="新細明體" w:hAnsi="新細明體" w:cs="Tahoma" w:hint="eastAsia"/>
          <w:bCs/>
          <w:sz w:val="18"/>
          <w:szCs w:val="24"/>
        </w:rPr>
        <w:t>認可</w:t>
      </w:r>
      <w:r w:rsidR="00E17511" w:rsidRPr="00C05696">
        <w:rPr>
          <w:rFonts w:ascii="新細明體" w:eastAsia="新細明體" w:hAnsi="新細明體" w:cs="Tahoma" w:hint="eastAsia"/>
          <w:bCs/>
          <w:sz w:val="18"/>
          <w:szCs w:val="24"/>
        </w:rPr>
        <w:t>學校準用之)</w:t>
      </w:r>
      <w:r w:rsidR="00CB373F" w:rsidRPr="00E84F16">
        <w:rPr>
          <w:rFonts w:ascii="新細明體" w:eastAsia="新細明體" w:hAnsi="新細明體" w:hint="eastAsia"/>
          <w:color w:val="000000"/>
          <w:sz w:val="18"/>
          <w:szCs w:val="24"/>
        </w:rPr>
        <w:t>：</w:t>
      </w:r>
      <w:r w:rsidRPr="00E84F16">
        <w:rPr>
          <w:rFonts w:ascii="新細明體" w:eastAsia="新細明體" w:hAnsi="新細明體" w:hint="eastAsia"/>
          <w:color w:val="000000"/>
          <w:sz w:val="18"/>
          <w:szCs w:val="24"/>
        </w:rPr>
        <w:t>本部於受理教師資格審查案件</w:t>
      </w:r>
      <w:proofErr w:type="gramStart"/>
      <w:r w:rsidRPr="00E84F16">
        <w:rPr>
          <w:rFonts w:ascii="新細明體" w:eastAsia="新細明體" w:hAnsi="新細明體" w:hint="eastAsia"/>
          <w:color w:val="000000"/>
          <w:sz w:val="18"/>
          <w:szCs w:val="24"/>
        </w:rPr>
        <w:t>期間，</w:t>
      </w:r>
      <w:proofErr w:type="gramEnd"/>
      <w:r w:rsidRPr="00E84F16">
        <w:rPr>
          <w:rFonts w:ascii="新細明體" w:eastAsia="新細明體" w:hAnsi="新細明體" w:hint="eastAsia"/>
          <w:color w:val="000000"/>
          <w:sz w:val="18"/>
          <w:szCs w:val="24"/>
        </w:rPr>
        <w:t>經檢舉或發現送審人涉及下列情事之一，並經本部審議確定者，</w:t>
      </w:r>
      <w:r w:rsidR="00672916" w:rsidRPr="00672916">
        <w:rPr>
          <w:rFonts w:ascii="新細明體" w:eastAsia="新細明體" w:hAnsi="新細明體" w:hint="eastAsia"/>
          <w:color w:val="FF0000"/>
          <w:sz w:val="18"/>
          <w:szCs w:val="24"/>
        </w:rPr>
        <w:t>其資格審定不合格</w:t>
      </w:r>
      <w:r w:rsidRPr="00E84F16">
        <w:rPr>
          <w:rFonts w:ascii="新細明體" w:eastAsia="新細明體" w:hAnsi="新細明體" w:hint="eastAsia"/>
          <w:color w:val="000000"/>
          <w:sz w:val="18"/>
          <w:szCs w:val="24"/>
        </w:rPr>
        <w:t>，並自本部審議決定之日起，依各款所定</w:t>
      </w:r>
      <w:proofErr w:type="gramStart"/>
      <w:r w:rsidRPr="00E84F16">
        <w:rPr>
          <w:rFonts w:ascii="新細明體" w:eastAsia="新細明體" w:hAnsi="新細明體" w:hint="eastAsia"/>
          <w:color w:val="000000"/>
          <w:sz w:val="18"/>
          <w:szCs w:val="24"/>
        </w:rPr>
        <w:t>期間，</w:t>
      </w:r>
      <w:proofErr w:type="gramEnd"/>
      <w:r w:rsidRPr="00E84F16">
        <w:rPr>
          <w:rFonts w:ascii="新細明體" w:eastAsia="新細明體" w:hAnsi="新細明體" w:hint="eastAsia"/>
          <w:color w:val="000000"/>
          <w:sz w:val="18"/>
          <w:szCs w:val="24"/>
        </w:rPr>
        <w:t>不受理其教師資格審定之申請；不受理期間為五年以上者，應同時副知各大專校院：</w:t>
      </w:r>
    </w:p>
    <w:p w:rsidR="00F1188C" w:rsidRPr="00E84F16" w:rsidRDefault="00CB373F" w:rsidP="003E22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一</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教師資格審查履歷表、合著人證明登載不實、代表作未確實填載為合著及繳交合著人證明、未適當引</w:t>
      </w:r>
      <w:proofErr w:type="gramStart"/>
      <w:r w:rsidR="00F1188C" w:rsidRPr="00E84F16">
        <w:rPr>
          <w:rFonts w:ascii="新細明體" w:eastAsia="新細明體" w:hAnsi="新細明體" w:hint="eastAsia"/>
          <w:color w:val="000000"/>
          <w:sz w:val="18"/>
        </w:rPr>
        <w:t>註</w:t>
      </w:r>
      <w:proofErr w:type="gramEnd"/>
      <w:r w:rsidR="00F1188C" w:rsidRPr="00E84F16">
        <w:rPr>
          <w:rFonts w:ascii="新細明體" w:eastAsia="新細明體" w:hAnsi="新細明體" w:hint="eastAsia"/>
          <w:color w:val="000000"/>
          <w:sz w:val="18"/>
        </w:rPr>
        <w:t>、</w:t>
      </w:r>
      <w:bookmarkStart w:id="0" w:name="_GoBack"/>
      <w:bookmarkEnd w:id="0"/>
      <w:r w:rsidR="00F1188C" w:rsidRPr="00E84F16">
        <w:rPr>
          <w:rFonts w:ascii="新細明體" w:eastAsia="新細明體" w:hAnsi="新細明體" w:hint="eastAsia"/>
          <w:color w:val="000000"/>
          <w:sz w:val="18"/>
        </w:rPr>
        <w:t>未經註明授權而重複發表、未註明其部分內容為已發表之成果或著作或其他違反學術倫理情事者：一年至五年。</w:t>
      </w:r>
    </w:p>
    <w:p w:rsidR="00F1188C" w:rsidRPr="00E84F16" w:rsidRDefault="00CB373F" w:rsidP="003E22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二</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著作、作品、展演及技術報告有抄襲、造假、變造或舞弊情事：五年至七年。</w:t>
      </w:r>
    </w:p>
    <w:p w:rsidR="00AC4836" w:rsidRDefault="00CB373F" w:rsidP="00D13F3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三</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學、經歷證件、成就證明、專門著作已為刊物接受將定期發表之證明、合著人證明為偽造、變造、以違法或不當手段影響論文之審查：七年至十年。</w:t>
      </w:r>
    </w:p>
    <w:p w:rsidR="00ED19CB" w:rsidRPr="00ED19CB" w:rsidRDefault="00ED19CB" w:rsidP="00ED19C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hint="eastAsia"/>
          <w:color w:val="FF0000"/>
          <w:sz w:val="18"/>
        </w:rPr>
      </w:pPr>
      <w:r w:rsidRPr="00ED19CB">
        <w:rPr>
          <w:rFonts w:ascii="新細明體" w:eastAsia="新細明體" w:hAnsi="新細明體" w:hint="eastAsia"/>
          <w:color w:val="FF0000"/>
          <w:sz w:val="18"/>
        </w:rPr>
        <w:t>四、送審人或經由他人有請託、關說、利誘、威脅或其他干擾審查人或審查程序情節嚴重：一年至二年。</w:t>
      </w:r>
    </w:p>
    <w:sectPr w:rsidR="00ED19CB" w:rsidRPr="00ED19CB" w:rsidSect="00D13F3B">
      <w:footerReference w:type="default" r:id="rId7"/>
      <w:pgSz w:w="11906" w:h="16838"/>
      <w:pgMar w:top="709" w:right="709" w:bottom="426" w:left="709" w:header="568" w:footer="8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E6" w:rsidRDefault="00482DE6" w:rsidP="00C23894">
      <w:r>
        <w:separator/>
      </w:r>
    </w:p>
  </w:endnote>
  <w:endnote w:type="continuationSeparator" w:id="0">
    <w:p w:rsidR="00482DE6" w:rsidRDefault="00482DE6" w:rsidP="00C2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3B" w:rsidRPr="00DA4089" w:rsidRDefault="00D13F3B" w:rsidP="00D13F3B">
    <w:pPr>
      <w:jc w:val="right"/>
      <w:rPr>
        <w:rFonts w:ascii="標楷體" w:eastAsia="標楷體" w:hAnsi="標楷體" w:hint="eastAsia"/>
        <w:b/>
        <w:color w:val="0000FF"/>
        <w:sz w:val="32"/>
        <w:szCs w:val="32"/>
      </w:rPr>
    </w:pPr>
    <w:r>
      <w:rPr>
        <w:rFonts w:ascii="細明體" w:eastAsia="細明體" w:hAnsi="細明體" w:cs="新細明體" w:hint="eastAsia"/>
        <w:bCs/>
        <w:color w:val="0000FF"/>
        <w:kern w:val="0"/>
        <w:sz w:val="20"/>
        <w:szCs w:val="20"/>
      </w:rPr>
      <w:t>111.10.25</w:t>
    </w:r>
    <w:r w:rsidRPr="00DA4089">
      <w:rPr>
        <w:rFonts w:ascii="細明體" w:eastAsia="細明體" w:hAnsi="細明體" w:cs="新細明體" w:hint="eastAsia"/>
        <w:bCs/>
        <w:color w:val="0000FF"/>
        <w:kern w:val="0"/>
        <w:sz w:val="20"/>
        <w:szCs w:val="20"/>
      </w:rPr>
      <w:t>修</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E6" w:rsidRDefault="00482DE6" w:rsidP="00C23894">
      <w:r>
        <w:separator/>
      </w:r>
    </w:p>
  </w:footnote>
  <w:footnote w:type="continuationSeparator" w:id="0">
    <w:p w:rsidR="00482DE6" w:rsidRDefault="00482DE6" w:rsidP="00C2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9F"/>
    <w:rsid w:val="00055E17"/>
    <w:rsid w:val="00063F61"/>
    <w:rsid w:val="00075AE9"/>
    <w:rsid w:val="000A6A63"/>
    <w:rsid w:val="000C6BF1"/>
    <w:rsid w:val="00161306"/>
    <w:rsid w:val="001754E5"/>
    <w:rsid w:val="00203E9F"/>
    <w:rsid w:val="002807CE"/>
    <w:rsid w:val="002B39B0"/>
    <w:rsid w:val="002E6CDA"/>
    <w:rsid w:val="003016F9"/>
    <w:rsid w:val="0038632C"/>
    <w:rsid w:val="003967EE"/>
    <w:rsid w:val="003B102C"/>
    <w:rsid w:val="003E22B6"/>
    <w:rsid w:val="003E5E18"/>
    <w:rsid w:val="00482DE6"/>
    <w:rsid w:val="004B1F70"/>
    <w:rsid w:val="00527044"/>
    <w:rsid w:val="005E14CD"/>
    <w:rsid w:val="005E7C6B"/>
    <w:rsid w:val="006441B2"/>
    <w:rsid w:val="00662ACD"/>
    <w:rsid w:val="00672916"/>
    <w:rsid w:val="006C735E"/>
    <w:rsid w:val="007437B9"/>
    <w:rsid w:val="00767003"/>
    <w:rsid w:val="0078212A"/>
    <w:rsid w:val="0086140E"/>
    <w:rsid w:val="008C7933"/>
    <w:rsid w:val="008E3F22"/>
    <w:rsid w:val="008E7AD4"/>
    <w:rsid w:val="008F03C4"/>
    <w:rsid w:val="009140AB"/>
    <w:rsid w:val="00A130BF"/>
    <w:rsid w:val="00A66571"/>
    <w:rsid w:val="00AC4836"/>
    <w:rsid w:val="00AC68B9"/>
    <w:rsid w:val="00AD52DE"/>
    <w:rsid w:val="00AE2A24"/>
    <w:rsid w:val="00BC6F9C"/>
    <w:rsid w:val="00BD0D00"/>
    <w:rsid w:val="00C05696"/>
    <w:rsid w:val="00C1282C"/>
    <w:rsid w:val="00C23894"/>
    <w:rsid w:val="00C4184C"/>
    <w:rsid w:val="00CB373F"/>
    <w:rsid w:val="00D000A3"/>
    <w:rsid w:val="00D02C9D"/>
    <w:rsid w:val="00D13F3B"/>
    <w:rsid w:val="00D36DBC"/>
    <w:rsid w:val="00D64626"/>
    <w:rsid w:val="00E17511"/>
    <w:rsid w:val="00E46DDE"/>
    <w:rsid w:val="00E84F16"/>
    <w:rsid w:val="00ED19CB"/>
    <w:rsid w:val="00EE6E90"/>
    <w:rsid w:val="00EF06EC"/>
    <w:rsid w:val="00F1188C"/>
    <w:rsid w:val="00F72A96"/>
    <w:rsid w:val="00FA40E2"/>
    <w:rsid w:val="00FF7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BCBBD"/>
  <w15:chartTrackingRefBased/>
  <w15:docId w15:val="{7BAACB2C-5B3A-4089-B5D7-10A9B571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E6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E6CDA"/>
    <w:rPr>
      <w:rFonts w:ascii="細明體" w:eastAsia="細明體" w:hAnsi="細明體" w:cs="細明體"/>
      <w:kern w:val="0"/>
      <w:szCs w:val="24"/>
    </w:rPr>
  </w:style>
  <w:style w:type="paragraph" w:styleId="a4">
    <w:name w:val="header"/>
    <w:basedOn w:val="a"/>
    <w:link w:val="a5"/>
    <w:uiPriority w:val="99"/>
    <w:unhideWhenUsed/>
    <w:rsid w:val="00C23894"/>
    <w:pPr>
      <w:tabs>
        <w:tab w:val="center" w:pos="4153"/>
        <w:tab w:val="right" w:pos="8306"/>
      </w:tabs>
      <w:snapToGrid w:val="0"/>
    </w:pPr>
    <w:rPr>
      <w:sz w:val="20"/>
      <w:szCs w:val="20"/>
    </w:rPr>
  </w:style>
  <w:style w:type="character" w:customStyle="1" w:styleId="a5">
    <w:name w:val="頁首 字元"/>
    <w:basedOn w:val="a0"/>
    <w:link w:val="a4"/>
    <w:uiPriority w:val="99"/>
    <w:rsid w:val="00C23894"/>
    <w:rPr>
      <w:sz w:val="20"/>
      <w:szCs w:val="20"/>
    </w:rPr>
  </w:style>
  <w:style w:type="paragraph" w:styleId="a6">
    <w:name w:val="footer"/>
    <w:basedOn w:val="a"/>
    <w:link w:val="a7"/>
    <w:uiPriority w:val="99"/>
    <w:unhideWhenUsed/>
    <w:rsid w:val="00C23894"/>
    <w:pPr>
      <w:tabs>
        <w:tab w:val="center" w:pos="4153"/>
        <w:tab w:val="right" w:pos="8306"/>
      </w:tabs>
      <w:snapToGrid w:val="0"/>
    </w:pPr>
    <w:rPr>
      <w:sz w:val="20"/>
      <w:szCs w:val="20"/>
    </w:rPr>
  </w:style>
  <w:style w:type="character" w:customStyle="1" w:styleId="a7">
    <w:name w:val="頁尾 字元"/>
    <w:basedOn w:val="a0"/>
    <w:link w:val="a6"/>
    <w:uiPriority w:val="99"/>
    <w:rsid w:val="00C23894"/>
    <w:rPr>
      <w:sz w:val="20"/>
      <w:szCs w:val="20"/>
    </w:rPr>
  </w:style>
  <w:style w:type="paragraph" w:customStyle="1" w:styleId="Standard">
    <w:name w:val="Standard"/>
    <w:rsid w:val="00063F61"/>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724">
      <w:bodyDiv w:val="1"/>
      <w:marLeft w:val="0"/>
      <w:marRight w:val="0"/>
      <w:marTop w:val="0"/>
      <w:marBottom w:val="0"/>
      <w:divBdr>
        <w:top w:val="none" w:sz="0" w:space="0" w:color="auto"/>
        <w:left w:val="none" w:sz="0" w:space="0" w:color="auto"/>
        <w:bottom w:val="none" w:sz="0" w:space="0" w:color="auto"/>
        <w:right w:val="none" w:sz="0" w:space="0" w:color="auto"/>
      </w:divBdr>
    </w:div>
    <w:div w:id="199562289">
      <w:bodyDiv w:val="1"/>
      <w:marLeft w:val="0"/>
      <w:marRight w:val="0"/>
      <w:marTop w:val="0"/>
      <w:marBottom w:val="0"/>
      <w:divBdr>
        <w:top w:val="none" w:sz="0" w:space="0" w:color="auto"/>
        <w:left w:val="none" w:sz="0" w:space="0" w:color="auto"/>
        <w:bottom w:val="none" w:sz="0" w:space="0" w:color="auto"/>
        <w:right w:val="none" w:sz="0" w:space="0" w:color="auto"/>
      </w:divBdr>
    </w:div>
    <w:div w:id="572204226">
      <w:bodyDiv w:val="1"/>
      <w:marLeft w:val="0"/>
      <w:marRight w:val="0"/>
      <w:marTop w:val="0"/>
      <w:marBottom w:val="0"/>
      <w:divBdr>
        <w:top w:val="none" w:sz="0" w:space="0" w:color="auto"/>
        <w:left w:val="none" w:sz="0" w:space="0" w:color="auto"/>
        <w:bottom w:val="none" w:sz="0" w:space="0" w:color="auto"/>
        <w:right w:val="none" w:sz="0" w:space="0" w:color="auto"/>
      </w:divBdr>
    </w:div>
    <w:div w:id="603269418">
      <w:bodyDiv w:val="1"/>
      <w:marLeft w:val="0"/>
      <w:marRight w:val="0"/>
      <w:marTop w:val="0"/>
      <w:marBottom w:val="0"/>
      <w:divBdr>
        <w:top w:val="none" w:sz="0" w:space="0" w:color="auto"/>
        <w:left w:val="none" w:sz="0" w:space="0" w:color="auto"/>
        <w:bottom w:val="none" w:sz="0" w:space="0" w:color="auto"/>
        <w:right w:val="none" w:sz="0" w:space="0" w:color="auto"/>
      </w:divBdr>
    </w:div>
    <w:div w:id="742991881">
      <w:bodyDiv w:val="1"/>
      <w:marLeft w:val="0"/>
      <w:marRight w:val="0"/>
      <w:marTop w:val="0"/>
      <w:marBottom w:val="0"/>
      <w:divBdr>
        <w:top w:val="none" w:sz="0" w:space="0" w:color="auto"/>
        <w:left w:val="none" w:sz="0" w:space="0" w:color="auto"/>
        <w:bottom w:val="none" w:sz="0" w:space="0" w:color="auto"/>
        <w:right w:val="none" w:sz="0" w:space="0" w:color="auto"/>
      </w:divBdr>
    </w:div>
    <w:div w:id="788931428">
      <w:bodyDiv w:val="1"/>
      <w:marLeft w:val="0"/>
      <w:marRight w:val="0"/>
      <w:marTop w:val="0"/>
      <w:marBottom w:val="0"/>
      <w:divBdr>
        <w:top w:val="none" w:sz="0" w:space="0" w:color="auto"/>
        <w:left w:val="none" w:sz="0" w:space="0" w:color="auto"/>
        <w:bottom w:val="none" w:sz="0" w:space="0" w:color="auto"/>
        <w:right w:val="none" w:sz="0" w:space="0" w:color="auto"/>
      </w:divBdr>
    </w:div>
    <w:div w:id="967468003">
      <w:bodyDiv w:val="1"/>
      <w:marLeft w:val="0"/>
      <w:marRight w:val="0"/>
      <w:marTop w:val="0"/>
      <w:marBottom w:val="0"/>
      <w:divBdr>
        <w:top w:val="none" w:sz="0" w:space="0" w:color="auto"/>
        <w:left w:val="none" w:sz="0" w:space="0" w:color="auto"/>
        <w:bottom w:val="none" w:sz="0" w:space="0" w:color="auto"/>
        <w:right w:val="none" w:sz="0" w:space="0" w:color="auto"/>
      </w:divBdr>
    </w:div>
    <w:div w:id="985668950">
      <w:bodyDiv w:val="1"/>
      <w:marLeft w:val="0"/>
      <w:marRight w:val="0"/>
      <w:marTop w:val="0"/>
      <w:marBottom w:val="0"/>
      <w:divBdr>
        <w:top w:val="none" w:sz="0" w:space="0" w:color="auto"/>
        <w:left w:val="none" w:sz="0" w:space="0" w:color="auto"/>
        <w:bottom w:val="none" w:sz="0" w:space="0" w:color="auto"/>
        <w:right w:val="none" w:sz="0" w:space="0" w:color="auto"/>
      </w:divBdr>
    </w:div>
    <w:div w:id="1524444009">
      <w:bodyDiv w:val="1"/>
      <w:marLeft w:val="0"/>
      <w:marRight w:val="0"/>
      <w:marTop w:val="0"/>
      <w:marBottom w:val="0"/>
      <w:divBdr>
        <w:top w:val="none" w:sz="0" w:space="0" w:color="auto"/>
        <w:left w:val="none" w:sz="0" w:space="0" w:color="auto"/>
        <w:bottom w:val="none" w:sz="0" w:space="0" w:color="auto"/>
        <w:right w:val="none" w:sz="0" w:space="0" w:color="auto"/>
      </w:divBdr>
    </w:div>
    <w:div w:id="1598904586">
      <w:bodyDiv w:val="1"/>
      <w:marLeft w:val="0"/>
      <w:marRight w:val="0"/>
      <w:marTop w:val="0"/>
      <w:marBottom w:val="0"/>
      <w:divBdr>
        <w:top w:val="none" w:sz="0" w:space="0" w:color="auto"/>
        <w:left w:val="none" w:sz="0" w:space="0" w:color="auto"/>
        <w:bottom w:val="none" w:sz="0" w:space="0" w:color="auto"/>
        <w:right w:val="none" w:sz="0" w:space="0" w:color="auto"/>
      </w:divBdr>
    </w:div>
    <w:div w:id="1616712601">
      <w:bodyDiv w:val="1"/>
      <w:marLeft w:val="0"/>
      <w:marRight w:val="0"/>
      <w:marTop w:val="0"/>
      <w:marBottom w:val="0"/>
      <w:divBdr>
        <w:top w:val="none" w:sz="0" w:space="0" w:color="auto"/>
        <w:left w:val="none" w:sz="0" w:space="0" w:color="auto"/>
        <w:bottom w:val="none" w:sz="0" w:space="0" w:color="auto"/>
        <w:right w:val="none" w:sz="0" w:space="0" w:color="auto"/>
      </w:divBdr>
    </w:div>
    <w:div w:id="2015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BCDC-34C4-4915-8661-0A6FF2B9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2018-03-08T06:39:00Z</cp:lastPrinted>
  <dcterms:created xsi:type="dcterms:W3CDTF">2022-10-25T09:50:00Z</dcterms:created>
  <dcterms:modified xsi:type="dcterms:W3CDTF">2022-10-25T09:57:00Z</dcterms:modified>
</cp:coreProperties>
</file>