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B" w:rsidRPr="00763093" w:rsidRDefault="00EA4A44" w:rsidP="00BA52FB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60.3pt;margin-top:-1.45pt;width:78.5pt;height:27pt;z-index:1" filled="f" stroked="f">
            <v:textbox style="mso-next-textbox:#_x0000_s1111">
              <w:txbxContent>
                <w:p w:rsidR="00BA52FB" w:rsidRPr="0094399E" w:rsidRDefault="00BA52FB" w:rsidP="00BA52FB">
                  <w:pPr>
                    <w:rPr>
                      <w:rFonts w:ascii="Calibri" w:hAnsi="Calibri"/>
                      <w:sz w:val="20"/>
                    </w:rPr>
                  </w:pPr>
                  <w:r w:rsidRPr="0094399E">
                    <w:rPr>
                      <w:rFonts w:ascii="Calibri" w:hAnsi="Calibri"/>
                      <w:sz w:val="20"/>
                    </w:rPr>
                    <w:t>10</w:t>
                  </w:r>
                  <w:r w:rsidR="00D25836">
                    <w:rPr>
                      <w:rFonts w:ascii="Calibri" w:hAnsi="Calibri" w:hint="eastAsia"/>
                      <w:sz w:val="20"/>
                    </w:rPr>
                    <w:t>8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4A0351">
                    <w:rPr>
                      <w:rFonts w:ascii="Calibri" w:hAnsi="Calibri" w:hint="eastAsia"/>
                      <w:sz w:val="20"/>
                    </w:rPr>
                    <w:t>3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4A0351">
                    <w:rPr>
                      <w:rFonts w:ascii="Calibri" w:hAnsi="Calibri" w:hint="eastAsia"/>
                      <w:sz w:val="20"/>
                    </w:rPr>
                    <w:t>20</w:t>
                  </w:r>
                  <w:r>
                    <w:rPr>
                      <w:rFonts w:ascii="Calibri" w:hAnsi="Calibri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BA52FB" w:rsidRPr="00763093">
        <w:rPr>
          <w:b/>
          <w:sz w:val="28"/>
          <w:szCs w:val="28"/>
        </w:rPr>
        <w:t>____</w:t>
      </w:r>
      <w:r w:rsidR="00BA52FB" w:rsidRPr="00763093">
        <w:rPr>
          <w:rFonts w:hint="eastAsia"/>
          <w:b/>
          <w:sz w:val="28"/>
          <w:szCs w:val="28"/>
        </w:rPr>
        <w:t>年</w:t>
      </w:r>
      <w:r w:rsidR="00BA52FB" w:rsidRPr="00763093">
        <w:rPr>
          <w:rFonts w:hAnsi="新細明體" w:hint="eastAsia"/>
          <w:b/>
          <w:sz w:val="28"/>
          <w:szCs w:val="28"/>
        </w:rPr>
        <w:t>關鍵績效指標（</w:t>
      </w:r>
      <w:r w:rsidR="00BA52FB" w:rsidRPr="00763093">
        <w:rPr>
          <w:b/>
          <w:sz w:val="28"/>
          <w:szCs w:val="28"/>
        </w:rPr>
        <w:t>KPI</w:t>
      </w:r>
      <w:r w:rsidR="00BA52FB" w:rsidRPr="00763093">
        <w:rPr>
          <w:rFonts w:hAnsi="新細明體" w:hint="eastAsia"/>
          <w:b/>
          <w:sz w:val="28"/>
          <w:szCs w:val="28"/>
        </w:rPr>
        <w:t>）報告書</w:t>
      </w:r>
      <w:r w:rsidR="00904B56">
        <w:rPr>
          <w:rFonts w:hAnsi="新細明體" w:hint="eastAsia"/>
          <w:b/>
          <w:sz w:val="28"/>
          <w:szCs w:val="28"/>
        </w:rPr>
        <w:t>（</w:t>
      </w:r>
      <w:r w:rsidR="009D0614">
        <w:rPr>
          <w:rFonts w:hAnsi="新細明體" w:hint="eastAsia"/>
          <w:b/>
          <w:sz w:val="28"/>
          <w:szCs w:val="28"/>
        </w:rPr>
        <w:t>含</w:t>
      </w:r>
      <w:r w:rsidR="00BA52FB" w:rsidRPr="00763093">
        <w:rPr>
          <w:rFonts w:hAnsi="新細明體" w:hint="eastAsia"/>
          <w:b/>
          <w:sz w:val="28"/>
          <w:szCs w:val="28"/>
        </w:rPr>
        <w:t>範例</w:t>
      </w:r>
      <w:r w:rsidR="00904B56">
        <w:rPr>
          <w:rFonts w:hAnsi="新細明體" w:hint="eastAsia"/>
          <w:b/>
          <w:sz w:val="28"/>
          <w:szCs w:val="28"/>
        </w:rPr>
        <w:t>）</w:t>
      </w:r>
    </w:p>
    <w:p w:rsidR="00BA52FB" w:rsidRPr="00763093" w:rsidRDefault="00BA52FB" w:rsidP="00BA52FB">
      <w:pPr>
        <w:ind w:right="240"/>
      </w:pPr>
      <w:r w:rsidRPr="00763093">
        <w:rPr>
          <w:rFonts w:hAnsi="新細明體" w:hint="eastAsia"/>
        </w:rPr>
        <w:t>單位：</w:t>
      </w:r>
      <w:r w:rsidRPr="00763093">
        <w:t xml:space="preserve">____________ </w:t>
      </w:r>
      <w:r w:rsidRPr="00763093">
        <w:rPr>
          <w:rFonts w:hAnsi="新細明體" w:hint="eastAsia"/>
        </w:rPr>
        <w:t>職稱：</w:t>
      </w:r>
      <w:r w:rsidRPr="00763093">
        <w:t xml:space="preserve">________ </w:t>
      </w:r>
      <w:r w:rsidRPr="00763093">
        <w:rPr>
          <w:rFonts w:hAnsi="新細明體" w:hint="eastAsia"/>
        </w:rPr>
        <w:t>姓名：</w:t>
      </w:r>
      <w:r w:rsidRPr="00763093">
        <w:t>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2833"/>
        <w:gridCol w:w="2475"/>
      </w:tblGrid>
      <w:tr w:rsidR="00BA52FB" w:rsidRPr="00763093" w:rsidTr="0041268D">
        <w:tc>
          <w:tcPr>
            <w:tcW w:w="1548" w:type="dxa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</w:rPr>
            </w:pPr>
            <w:r w:rsidRPr="00763093">
              <w:rPr>
                <w:rFonts w:hAnsi="新細明體" w:hint="eastAsia"/>
                <w:b/>
              </w:rPr>
              <w:t>構面</w:t>
            </w:r>
          </w:p>
        </w:tc>
        <w:tc>
          <w:tcPr>
            <w:tcW w:w="1800" w:type="dxa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</w:rPr>
            </w:pPr>
            <w:r w:rsidRPr="00763093">
              <w:rPr>
                <w:rFonts w:hAnsi="新細明體" w:hint="eastAsia"/>
                <w:b/>
              </w:rPr>
              <w:t>策略目標</w:t>
            </w:r>
          </w:p>
        </w:tc>
        <w:tc>
          <w:tcPr>
            <w:tcW w:w="1800" w:type="dxa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</w:rPr>
            </w:pPr>
            <w:r w:rsidRPr="00763093">
              <w:rPr>
                <w:rFonts w:hAnsi="新細明體" w:hint="eastAsia"/>
                <w:b/>
              </w:rPr>
              <w:t>評核指標</w:t>
            </w:r>
          </w:p>
        </w:tc>
        <w:tc>
          <w:tcPr>
            <w:tcW w:w="2833" w:type="dxa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</w:rPr>
            </w:pPr>
            <w:r w:rsidRPr="00763093">
              <w:rPr>
                <w:rFonts w:hAnsi="新細明體" w:hint="eastAsia"/>
                <w:b/>
              </w:rPr>
              <w:t>具體方案</w:t>
            </w:r>
          </w:p>
        </w:tc>
        <w:tc>
          <w:tcPr>
            <w:tcW w:w="2475" w:type="dxa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</w:rPr>
            </w:pPr>
            <w:r w:rsidRPr="00763093">
              <w:rPr>
                <w:rFonts w:hAnsi="新細明體" w:hint="eastAsia"/>
                <w:b/>
              </w:rPr>
              <w:t>年度內預定</w:t>
            </w:r>
          </w:p>
          <w:p w:rsidR="00BA52FB" w:rsidRPr="00763093" w:rsidRDefault="00BA52FB" w:rsidP="0041268D">
            <w:pPr>
              <w:jc w:val="center"/>
              <w:rPr>
                <w:b/>
              </w:rPr>
            </w:pPr>
            <w:r w:rsidRPr="00763093">
              <w:rPr>
                <w:rFonts w:hAnsi="新細明體" w:hint="eastAsia"/>
                <w:b/>
              </w:rPr>
              <w:t>執行狀況</w:t>
            </w:r>
          </w:p>
        </w:tc>
      </w:tr>
      <w:tr w:rsidR="00BA52FB" w:rsidRPr="00763093" w:rsidTr="0041268D">
        <w:tc>
          <w:tcPr>
            <w:tcW w:w="1548" w:type="dxa"/>
            <w:vMerge w:val="restart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  <w:color w:val="000000"/>
              </w:rPr>
            </w:pPr>
            <w:r w:rsidRPr="00763093">
              <w:rPr>
                <w:rFonts w:hAnsi="新細明體" w:hint="eastAsia"/>
                <w:b/>
                <w:color w:val="000000"/>
              </w:rPr>
              <w:t>財務面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>
              <w:rPr>
                <w:rFonts w:hAnsi="新細明體" w:hint="eastAsia"/>
                <w:color w:val="000000"/>
              </w:rPr>
              <w:t>追求營收成長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>
              <w:rPr>
                <w:rFonts w:hAnsi="新細明體" w:hint="eastAsia"/>
                <w:color w:val="000000"/>
              </w:rPr>
              <w:t>總收入目標</w:t>
            </w:r>
            <w:r>
              <w:rPr>
                <w:rFonts w:hint="eastAsia"/>
                <w:bCs/>
                <w:color w:val="000000"/>
              </w:rPr>
              <w:t>XXX</w:t>
            </w:r>
            <w:r w:rsidRPr="00763093">
              <w:rPr>
                <w:color w:val="000000"/>
              </w:rPr>
              <w:t xml:space="preserve"> </w:t>
            </w:r>
            <w:r w:rsidRPr="00763093">
              <w:rPr>
                <w:rFonts w:hAnsi="新細明體" w:hint="eastAsia"/>
                <w:color w:val="000000"/>
              </w:rPr>
              <w:t>萬</w:t>
            </w:r>
            <w:r>
              <w:rPr>
                <w:rFonts w:hAnsi="新細明體" w:hint="eastAsia"/>
                <w:color w:val="000000"/>
              </w:rPr>
              <w:t>，較上年度成長</w:t>
            </w:r>
            <w:r>
              <w:rPr>
                <w:rFonts w:hint="eastAsia"/>
                <w:bCs/>
                <w:color w:val="000000"/>
              </w:rPr>
              <w:t>X</w:t>
            </w:r>
            <w:r>
              <w:rPr>
                <w:color w:val="000000"/>
              </w:rPr>
              <w:t>％</w:t>
            </w:r>
          </w:p>
        </w:tc>
        <w:tc>
          <w:tcPr>
            <w:tcW w:w="2833" w:type="dxa"/>
            <w:vAlign w:val="center"/>
          </w:tcPr>
          <w:p w:rsidR="00BA52FB" w:rsidRPr="00763093" w:rsidRDefault="00BA52FB" w:rsidP="0041268D">
            <w:pPr>
              <w:spacing w:line="300" w:lineRule="exact"/>
              <w:jc w:val="both"/>
              <w:rPr>
                <w:bCs/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舉辦以下活動：</w:t>
            </w:r>
          </w:p>
          <w:p w:rsidR="00BA52FB" w:rsidRPr="00763093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校園徵才說明會</w:t>
            </w:r>
          </w:p>
          <w:p w:rsidR="00BA52FB" w:rsidRPr="004C78BE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年度企業博覽會</w:t>
            </w:r>
          </w:p>
          <w:p w:rsidR="00BA52FB" w:rsidRPr="004C78BE" w:rsidRDefault="00BA52FB" w:rsidP="0041268D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color w:val="000000"/>
              </w:rPr>
            </w:pPr>
            <w:r w:rsidRPr="004C78BE">
              <w:rPr>
                <w:rFonts w:hAnsi="新細明體" w:hint="eastAsia"/>
                <w:bCs/>
                <w:color w:val="000000"/>
              </w:rPr>
              <w:t>研發替代役收入</w:t>
            </w:r>
          </w:p>
        </w:tc>
        <w:tc>
          <w:tcPr>
            <w:tcW w:w="2475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color w:val="000000"/>
              </w:rPr>
              <w:t>較前一年度降低</w:t>
            </w:r>
            <w:r w:rsidRPr="00763093">
              <w:rPr>
                <w:color w:val="000000"/>
              </w:rPr>
              <w:t>10%</w:t>
            </w:r>
          </w:p>
        </w:tc>
      </w:tr>
      <w:tr w:rsidR="00BA52FB" w:rsidRPr="00763093" w:rsidTr="0041268D">
        <w:trPr>
          <w:trHeight w:val="1225"/>
        </w:trPr>
        <w:tc>
          <w:tcPr>
            <w:tcW w:w="1548" w:type="dxa"/>
            <w:vMerge/>
            <w:vAlign w:val="center"/>
          </w:tcPr>
          <w:p w:rsidR="00BA52FB" w:rsidRPr="00763093" w:rsidRDefault="00BA52FB" w:rsidP="004126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763093" w:rsidRDefault="00BA52FB" w:rsidP="0041268D">
            <w:pPr>
              <w:jc w:val="both"/>
              <w:rPr>
                <w:rFonts w:hAnsi="新細明體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763093" w:rsidRDefault="00BA52FB" w:rsidP="0041268D">
            <w:pPr>
              <w:jc w:val="both"/>
              <w:rPr>
                <w:rFonts w:hAnsi="新細明體"/>
                <w:color w:val="000000"/>
              </w:rPr>
            </w:pPr>
          </w:p>
        </w:tc>
        <w:tc>
          <w:tcPr>
            <w:tcW w:w="2833" w:type="dxa"/>
            <w:vAlign w:val="center"/>
          </w:tcPr>
          <w:p w:rsidR="00BA52FB" w:rsidRPr="004C78BE" w:rsidRDefault="00BA52FB" w:rsidP="0041268D">
            <w:pPr>
              <w:numPr>
                <w:ilvl w:val="0"/>
                <w:numId w:val="24"/>
              </w:numPr>
              <w:jc w:val="both"/>
              <w:rPr>
                <w:rFonts w:hAnsi="新細明體"/>
                <w:color w:val="000000"/>
              </w:rPr>
            </w:pPr>
            <w:r w:rsidRPr="004C78BE">
              <w:rPr>
                <w:rFonts w:hAnsi="新細明體" w:hint="eastAsia"/>
                <w:color w:val="000000"/>
              </w:rPr>
              <w:t>場租收入提高比例</w:t>
            </w:r>
          </w:p>
          <w:p w:rsidR="00BA52FB" w:rsidRPr="004C78BE" w:rsidRDefault="00BA52FB" w:rsidP="0041268D">
            <w:pPr>
              <w:numPr>
                <w:ilvl w:val="0"/>
                <w:numId w:val="24"/>
              </w:numPr>
              <w:jc w:val="both"/>
              <w:rPr>
                <w:rFonts w:hAnsi="新細明體"/>
                <w:color w:val="000000"/>
              </w:rPr>
            </w:pPr>
            <w:r w:rsidRPr="004C78BE">
              <w:rPr>
                <w:rFonts w:hAnsi="新細明體" w:hint="eastAsia"/>
                <w:color w:val="000000"/>
              </w:rPr>
              <w:t>學費收入提高比例</w:t>
            </w:r>
          </w:p>
        </w:tc>
        <w:tc>
          <w:tcPr>
            <w:tcW w:w="2475" w:type="dxa"/>
            <w:vAlign w:val="center"/>
          </w:tcPr>
          <w:p w:rsidR="00BA52FB" w:rsidRDefault="00BA52FB" w:rsidP="0041268D">
            <w:pPr>
              <w:numPr>
                <w:ilvl w:val="0"/>
                <w:numId w:val="39"/>
              </w:numPr>
              <w:jc w:val="both"/>
              <w:rPr>
                <w:rFonts w:hAnsi="新細明體"/>
                <w:color w:val="000000"/>
              </w:rPr>
            </w:pPr>
            <w:r w:rsidRPr="004C78BE">
              <w:rPr>
                <w:rFonts w:hAnsi="新細明體" w:hint="eastAsia"/>
                <w:color w:val="000000"/>
              </w:rPr>
              <w:t>年度場租收入提高</w:t>
            </w:r>
            <w:r w:rsidRPr="004C78BE">
              <w:rPr>
                <w:rFonts w:hAnsi="新細明體" w:hint="eastAsia"/>
                <w:color w:val="000000"/>
              </w:rPr>
              <w:t>10%</w:t>
            </w:r>
          </w:p>
          <w:p w:rsidR="00BA52FB" w:rsidRPr="004C78BE" w:rsidRDefault="00BA52FB" w:rsidP="0041268D">
            <w:pPr>
              <w:numPr>
                <w:ilvl w:val="0"/>
                <w:numId w:val="39"/>
              </w:numPr>
              <w:jc w:val="both"/>
              <w:rPr>
                <w:rFonts w:hAnsi="新細明體"/>
                <w:color w:val="000000"/>
              </w:rPr>
            </w:pPr>
            <w:r w:rsidRPr="004C78BE">
              <w:rPr>
                <w:rFonts w:hAnsi="新細明體" w:hint="eastAsia"/>
                <w:color w:val="000000"/>
              </w:rPr>
              <w:t>年度學費收入提高</w:t>
            </w:r>
            <w:r w:rsidRPr="004C78BE">
              <w:rPr>
                <w:rFonts w:hAnsi="新細明體" w:hint="eastAsia"/>
                <w:color w:val="000000"/>
              </w:rPr>
              <w:t>3%</w:t>
            </w:r>
          </w:p>
        </w:tc>
      </w:tr>
      <w:tr w:rsidR="00BA52FB" w:rsidRPr="00763093" w:rsidTr="0041268D">
        <w:trPr>
          <w:trHeight w:val="1558"/>
        </w:trPr>
        <w:tc>
          <w:tcPr>
            <w:tcW w:w="1548" w:type="dxa"/>
            <w:vMerge/>
            <w:vAlign w:val="center"/>
          </w:tcPr>
          <w:p w:rsidR="00BA52FB" w:rsidRPr="00763093" w:rsidRDefault="00BA52FB" w:rsidP="004126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</w:rPr>
            </w:pPr>
            <w:r w:rsidRPr="00F05EDD">
              <w:rPr>
                <w:rFonts w:hAnsi="新細明體" w:hint="eastAsia"/>
                <w:bCs/>
              </w:rPr>
              <w:t>控管經費成本</w:t>
            </w: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</w:rPr>
            </w:pPr>
            <w:r w:rsidRPr="00F05EDD">
              <w:rPr>
                <w:rFonts w:hAnsi="新細明體" w:hint="eastAsia"/>
              </w:rPr>
              <w:t>年度支出</w:t>
            </w:r>
            <w:proofErr w:type="gramStart"/>
            <w:r w:rsidRPr="00F05EDD">
              <w:rPr>
                <w:rFonts w:hAnsi="新細明體" w:hint="eastAsia"/>
              </w:rPr>
              <w:t>佔</w:t>
            </w:r>
            <w:proofErr w:type="gramEnd"/>
            <w:r w:rsidRPr="00F05EDD">
              <w:rPr>
                <w:rFonts w:hAnsi="新細明體" w:hint="eastAsia"/>
              </w:rPr>
              <w:t>總收入比零成長</w:t>
            </w: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numPr>
                <w:ilvl w:val="0"/>
                <w:numId w:val="40"/>
              </w:numPr>
              <w:jc w:val="both"/>
              <w:rPr>
                <w:rFonts w:hAnsi="新細明體"/>
              </w:rPr>
            </w:pPr>
            <w:r w:rsidRPr="00F05EDD">
              <w:rPr>
                <w:rFonts w:hAnsi="新細明體" w:hint="eastAsia"/>
              </w:rPr>
              <w:t>節約宿舍水電瓦斯費支出</w:t>
            </w:r>
          </w:p>
          <w:p w:rsidR="00BA52FB" w:rsidRPr="00F05EDD" w:rsidRDefault="00BA52FB" w:rsidP="0041268D">
            <w:pPr>
              <w:numPr>
                <w:ilvl w:val="0"/>
                <w:numId w:val="40"/>
              </w:numPr>
              <w:jc w:val="both"/>
              <w:rPr>
                <w:rFonts w:hAnsi="新細明體"/>
              </w:rPr>
            </w:pPr>
            <w:r w:rsidRPr="00F05EDD">
              <w:rPr>
                <w:rFonts w:hAnsi="新細明體" w:hint="eastAsia"/>
                <w:bCs/>
              </w:rPr>
              <w:t>精簡人事費用</w:t>
            </w:r>
          </w:p>
        </w:tc>
        <w:tc>
          <w:tcPr>
            <w:tcW w:w="2475" w:type="dxa"/>
            <w:vAlign w:val="center"/>
          </w:tcPr>
          <w:p w:rsidR="00BA52FB" w:rsidRPr="004C78BE" w:rsidRDefault="00BA52FB" w:rsidP="0041268D">
            <w:pPr>
              <w:numPr>
                <w:ilvl w:val="0"/>
                <w:numId w:val="41"/>
              </w:numPr>
              <w:jc w:val="both"/>
              <w:rPr>
                <w:rFonts w:hAnsi="新細明體"/>
                <w:color w:val="000000"/>
              </w:rPr>
            </w:pPr>
            <w:r w:rsidRPr="00763093">
              <w:rPr>
                <w:rFonts w:hAnsi="新細明體" w:hint="eastAsia"/>
                <w:color w:val="000000"/>
              </w:rPr>
              <w:t>降低年度水電瓦斯使用度數</w:t>
            </w:r>
            <w:r w:rsidRPr="00763093">
              <w:rPr>
                <w:color w:val="000000"/>
              </w:rPr>
              <w:t>5%</w:t>
            </w:r>
          </w:p>
          <w:p w:rsidR="00BA52FB" w:rsidRPr="00763093" w:rsidRDefault="00BA52FB" w:rsidP="0041268D">
            <w:pPr>
              <w:numPr>
                <w:ilvl w:val="0"/>
                <w:numId w:val="41"/>
              </w:numPr>
              <w:jc w:val="both"/>
              <w:rPr>
                <w:rFonts w:hAnsi="新細明體"/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減少用人費用</w:t>
            </w:r>
            <w:r w:rsidRPr="00763093">
              <w:rPr>
                <w:bCs/>
                <w:color w:val="000000"/>
              </w:rPr>
              <w:t>5%</w:t>
            </w:r>
          </w:p>
        </w:tc>
      </w:tr>
      <w:tr w:rsidR="00BA52FB" w:rsidRPr="00763093" w:rsidTr="0041268D">
        <w:trPr>
          <w:trHeight w:val="540"/>
        </w:trPr>
        <w:tc>
          <w:tcPr>
            <w:tcW w:w="1548" w:type="dxa"/>
            <w:vMerge w:val="restart"/>
            <w:vAlign w:val="center"/>
          </w:tcPr>
          <w:p w:rsidR="00BA52FB" w:rsidRPr="00763093" w:rsidRDefault="00BA52FB" w:rsidP="0041268D">
            <w:pPr>
              <w:jc w:val="center"/>
              <w:rPr>
                <w:b/>
                <w:color w:val="000000"/>
              </w:rPr>
            </w:pPr>
            <w:r w:rsidRPr="00763093">
              <w:rPr>
                <w:rFonts w:hAnsi="新細明體" w:hint="eastAsia"/>
                <w:b/>
                <w:color w:val="000000"/>
              </w:rPr>
              <w:t>服務對象面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F05EDD" w:rsidRDefault="00BA52FB" w:rsidP="0041268D">
            <w:pPr>
              <w:numPr>
                <w:ilvl w:val="0"/>
                <w:numId w:val="42"/>
              </w:numPr>
              <w:jc w:val="both"/>
            </w:pPr>
            <w:r w:rsidRPr="00F05EDD">
              <w:rPr>
                <w:rFonts w:hAnsi="新細明體" w:hint="eastAsia"/>
                <w:bCs/>
              </w:rPr>
              <w:t>提升學生使用人次</w:t>
            </w:r>
          </w:p>
          <w:p w:rsidR="00BA52FB" w:rsidRPr="00F05EDD" w:rsidRDefault="00BA52FB" w:rsidP="0041268D">
            <w:pPr>
              <w:numPr>
                <w:ilvl w:val="0"/>
                <w:numId w:val="42"/>
              </w:numPr>
              <w:jc w:val="both"/>
            </w:pPr>
            <w:r w:rsidRPr="00F05EDD">
              <w:rPr>
                <w:rFonts w:hAnsi="新細明體"/>
                <w:bCs/>
              </w:rPr>
              <w:t>提升服務對象滿意度</w:t>
            </w:r>
          </w:p>
        </w:tc>
        <w:tc>
          <w:tcPr>
            <w:tcW w:w="1800" w:type="dxa"/>
            <w:vMerge w:val="restart"/>
            <w:vAlign w:val="center"/>
          </w:tcPr>
          <w:p w:rsidR="00BA52FB" w:rsidRPr="00F05EDD" w:rsidRDefault="00BA52FB" w:rsidP="0041268D">
            <w:pPr>
              <w:numPr>
                <w:ilvl w:val="0"/>
                <w:numId w:val="43"/>
              </w:numPr>
              <w:jc w:val="both"/>
            </w:pPr>
            <w:r w:rsidRPr="00F05EDD">
              <w:rPr>
                <w:rFonts w:hAnsi="新細明體" w:hint="eastAsia"/>
                <w:bCs/>
              </w:rPr>
              <w:t>年度使用人數達</w:t>
            </w:r>
            <w:r w:rsidRPr="00F05EDD">
              <w:rPr>
                <w:rFonts w:hint="eastAsia"/>
                <w:bCs/>
              </w:rPr>
              <w:t>XXX</w:t>
            </w:r>
            <w:r w:rsidRPr="00F05EDD">
              <w:rPr>
                <w:rFonts w:hAnsi="新細明體" w:hint="eastAsia"/>
                <w:bCs/>
              </w:rPr>
              <w:t>人次以上</w:t>
            </w:r>
          </w:p>
          <w:p w:rsidR="00BA52FB" w:rsidRPr="00F05EDD" w:rsidRDefault="00BA52FB" w:rsidP="0041268D">
            <w:pPr>
              <w:numPr>
                <w:ilvl w:val="0"/>
                <w:numId w:val="43"/>
              </w:numPr>
              <w:jc w:val="both"/>
            </w:pPr>
            <w:r w:rsidRPr="00F05EDD">
              <w:rPr>
                <w:rFonts w:hAnsi="新細明體"/>
                <w:bCs/>
              </w:rPr>
              <w:t>學員</w:t>
            </w:r>
            <w:r w:rsidRPr="00F05EDD">
              <w:rPr>
                <w:rFonts w:hAnsi="新細明體" w:hint="eastAsia"/>
                <w:bCs/>
              </w:rPr>
              <w:t>滿意度</w:t>
            </w:r>
            <w:r w:rsidRPr="00F05EDD">
              <w:rPr>
                <w:bCs/>
              </w:rPr>
              <w:t>4.0</w:t>
            </w:r>
            <w:r w:rsidRPr="00F05EDD">
              <w:rPr>
                <w:rFonts w:hAnsi="新細明體" w:hint="eastAsia"/>
                <w:bCs/>
              </w:rPr>
              <w:t>分以上</w:t>
            </w:r>
            <w:r w:rsidRPr="00F05EDD">
              <w:rPr>
                <w:rFonts w:hAnsi="新細明體" w:hint="eastAsia"/>
                <w:bCs/>
              </w:rPr>
              <w:t>(</w:t>
            </w:r>
            <w:r w:rsidRPr="00F05EDD">
              <w:rPr>
                <w:rFonts w:hAnsi="新細明體" w:hint="eastAsia"/>
              </w:rPr>
              <w:t>滿分</w:t>
            </w:r>
            <w:r w:rsidRPr="00F05EDD">
              <w:t>5</w:t>
            </w:r>
            <w:r w:rsidRPr="00F05EDD">
              <w:rPr>
                <w:rFonts w:hAnsi="新細明體" w:hint="eastAsia"/>
              </w:rPr>
              <w:t>分</w:t>
            </w:r>
            <w:r w:rsidRPr="00F05EDD">
              <w:rPr>
                <w:rFonts w:hAnsi="新細明體" w:hint="eastAsia"/>
              </w:rPr>
              <w:t>)</w:t>
            </w: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jc w:val="both"/>
            </w:pPr>
            <w:r w:rsidRPr="00F05EDD">
              <w:rPr>
                <w:rFonts w:hAnsi="新細明體" w:hint="eastAsia"/>
                <w:bCs/>
              </w:rPr>
              <w:t>強化學習諮詢服務</w:t>
            </w:r>
          </w:p>
        </w:tc>
        <w:tc>
          <w:tcPr>
            <w:tcW w:w="2475" w:type="dxa"/>
          </w:tcPr>
          <w:p w:rsidR="00BA52FB" w:rsidRPr="00267742" w:rsidRDefault="00BA52FB" w:rsidP="0041268D">
            <w:r w:rsidRPr="00267742">
              <w:rPr>
                <w:rFonts w:hint="eastAsia"/>
              </w:rPr>
              <w:t>每學期舉辦</w:t>
            </w:r>
            <w:r>
              <w:rPr>
                <w:rFonts w:hint="eastAsia"/>
              </w:rPr>
              <w:t>學習諮詢</w:t>
            </w:r>
            <w:r w:rsidRPr="00267742">
              <w:rPr>
                <w:rFonts w:hint="eastAsia"/>
              </w:rPr>
              <w:t>說明會</w:t>
            </w:r>
          </w:p>
        </w:tc>
      </w:tr>
      <w:tr w:rsidR="00BA52FB" w:rsidRPr="00763093" w:rsidTr="0041268D">
        <w:trPr>
          <w:trHeight w:val="680"/>
        </w:trPr>
        <w:tc>
          <w:tcPr>
            <w:tcW w:w="1548" w:type="dxa"/>
            <w:vMerge/>
            <w:vAlign w:val="center"/>
          </w:tcPr>
          <w:p w:rsidR="00BA52FB" w:rsidRPr="00763093" w:rsidRDefault="00BA52FB" w:rsidP="0041268D">
            <w:pPr>
              <w:jc w:val="center"/>
              <w:rPr>
                <w:rFonts w:hAnsi="新細明體"/>
                <w:b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F05EDD" w:rsidRDefault="00BA52FB" w:rsidP="0041268D">
            <w:pPr>
              <w:numPr>
                <w:ilvl w:val="0"/>
                <w:numId w:val="42"/>
              </w:numPr>
              <w:jc w:val="both"/>
              <w:rPr>
                <w:rFonts w:hAnsi="新細明體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F05EDD" w:rsidRDefault="00BA52FB" w:rsidP="0041268D">
            <w:pPr>
              <w:numPr>
                <w:ilvl w:val="0"/>
                <w:numId w:val="43"/>
              </w:numPr>
              <w:jc w:val="both"/>
              <w:rPr>
                <w:rFonts w:hAnsi="新細明體"/>
                <w:bCs/>
              </w:rPr>
            </w:pP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numPr>
                <w:ilvl w:val="0"/>
                <w:numId w:val="47"/>
              </w:num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加強服務對象關係</w:t>
            </w:r>
          </w:p>
          <w:p w:rsidR="00BA52FB" w:rsidRPr="00F05EDD" w:rsidRDefault="00BA52FB" w:rsidP="0041268D">
            <w:pPr>
              <w:numPr>
                <w:ilvl w:val="0"/>
                <w:numId w:val="47"/>
              </w:num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編輯「</w:t>
            </w:r>
            <w:r w:rsidRPr="00F05EDD">
              <w:rPr>
                <w:rFonts w:hint="eastAsia"/>
                <w:bCs/>
              </w:rPr>
              <w:t>XXX</w:t>
            </w:r>
            <w:r w:rsidRPr="00F05EDD">
              <w:rPr>
                <w:rFonts w:hAnsi="新細明體" w:hint="eastAsia"/>
                <w:bCs/>
              </w:rPr>
              <w:t>」手冊</w:t>
            </w:r>
          </w:p>
        </w:tc>
        <w:tc>
          <w:tcPr>
            <w:tcW w:w="2475" w:type="dxa"/>
          </w:tcPr>
          <w:p w:rsidR="00BA52FB" w:rsidRDefault="00BA52FB" w:rsidP="0041268D">
            <w:pPr>
              <w:numPr>
                <w:ilvl w:val="0"/>
                <w:numId w:val="48"/>
              </w:numPr>
            </w:pPr>
            <w:r w:rsidRPr="00267742">
              <w:rPr>
                <w:rFonts w:hint="eastAsia"/>
              </w:rPr>
              <w:t>每學期舉辦</w:t>
            </w:r>
            <w:r>
              <w:rPr>
                <w:rFonts w:hint="eastAsia"/>
              </w:rPr>
              <w:t>一次學員滿意度調查</w:t>
            </w:r>
          </w:p>
          <w:p w:rsidR="00BA52FB" w:rsidRPr="00267742" w:rsidRDefault="00BA52FB" w:rsidP="0041268D">
            <w:pPr>
              <w:numPr>
                <w:ilvl w:val="0"/>
                <w:numId w:val="48"/>
              </w:numPr>
            </w:pPr>
            <w:r>
              <w:rPr>
                <w:rFonts w:hint="eastAsia"/>
                <w:bCs/>
                <w:color w:val="000000"/>
              </w:rPr>
              <w:t>XXX</w:t>
            </w:r>
            <w:r w:rsidRPr="00763093">
              <w:rPr>
                <w:rFonts w:hAnsi="新細明體" w:hint="eastAsia"/>
                <w:bCs/>
                <w:color w:val="000000"/>
              </w:rPr>
              <w:t>年底前完稿出版</w:t>
            </w:r>
          </w:p>
        </w:tc>
      </w:tr>
      <w:tr w:rsidR="00BA52FB" w:rsidRPr="00763093" w:rsidTr="0041268D">
        <w:trPr>
          <w:trHeight w:val="1322"/>
        </w:trPr>
        <w:tc>
          <w:tcPr>
            <w:tcW w:w="1548" w:type="dxa"/>
            <w:vMerge w:val="restart"/>
            <w:vAlign w:val="center"/>
          </w:tcPr>
          <w:p w:rsidR="00BA52FB" w:rsidRPr="00F05EDD" w:rsidRDefault="00BA52FB" w:rsidP="0041268D">
            <w:pPr>
              <w:jc w:val="center"/>
              <w:rPr>
                <w:rFonts w:hAnsi="新細明體"/>
                <w:b/>
              </w:rPr>
            </w:pPr>
            <w:r w:rsidRPr="00F05EDD">
              <w:rPr>
                <w:rFonts w:hAnsi="新細明體" w:hint="eastAsia"/>
                <w:b/>
              </w:rPr>
              <w:t>內部作業面</w:t>
            </w: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改善系統服務效率</w:t>
            </w: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維護更新</w:t>
            </w:r>
            <w:r w:rsidRPr="00F05EDD">
              <w:rPr>
                <w:rFonts w:hAnsi="新細明體"/>
                <w:bCs/>
              </w:rPr>
              <w:t>1</w:t>
            </w:r>
            <w:r w:rsidRPr="00F05EDD">
              <w:rPr>
                <w:rFonts w:hAnsi="新細明體"/>
                <w:bCs/>
              </w:rPr>
              <w:t>套</w:t>
            </w:r>
            <w:r w:rsidRPr="00F05EDD">
              <w:rPr>
                <w:rFonts w:hAnsi="新細明體" w:hint="eastAsia"/>
                <w:bCs/>
              </w:rPr>
              <w:t>系統設備</w:t>
            </w: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XXX</w:t>
            </w:r>
            <w:r w:rsidRPr="00F05EDD">
              <w:rPr>
                <w:rFonts w:hAnsi="新細明體" w:hint="eastAsia"/>
                <w:bCs/>
              </w:rPr>
              <w:t>系統設備維護更新</w:t>
            </w:r>
          </w:p>
        </w:tc>
        <w:tc>
          <w:tcPr>
            <w:tcW w:w="2475" w:type="dxa"/>
            <w:vAlign w:val="center"/>
          </w:tcPr>
          <w:p w:rsidR="00BA52FB" w:rsidRPr="00B04E65" w:rsidRDefault="00BA52FB" w:rsidP="0041268D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XXX</w:t>
            </w:r>
            <w:r w:rsidRPr="00763093">
              <w:rPr>
                <w:rFonts w:hAnsi="新細明體" w:hint="eastAsia"/>
                <w:bCs/>
                <w:color w:val="000000"/>
              </w:rPr>
              <w:t>系統順利上線完成</w:t>
            </w:r>
          </w:p>
          <w:p w:rsidR="00BA52FB" w:rsidRPr="00763093" w:rsidRDefault="00BA52FB" w:rsidP="0041268D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763093">
              <w:rPr>
                <w:bCs/>
                <w:color w:val="000000"/>
              </w:rPr>
              <w:t>3</w:t>
            </w:r>
            <w:r w:rsidRPr="00763093">
              <w:rPr>
                <w:rFonts w:hAnsi="新細明體" w:hint="eastAsia"/>
                <w:bCs/>
                <w:color w:val="000000"/>
              </w:rPr>
              <w:t>天之內排除問題</w:t>
            </w:r>
          </w:p>
        </w:tc>
      </w:tr>
      <w:tr w:rsidR="00BA52FB" w:rsidRPr="00763093" w:rsidTr="0041268D">
        <w:trPr>
          <w:trHeight w:val="510"/>
        </w:trPr>
        <w:tc>
          <w:tcPr>
            <w:tcW w:w="1548" w:type="dxa"/>
            <w:vMerge/>
            <w:vAlign w:val="center"/>
          </w:tcPr>
          <w:p w:rsidR="00BA52FB" w:rsidRPr="00F05EDD" w:rsidRDefault="00BA52FB" w:rsidP="0041268D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A52FB" w:rsidRPr="00F05EDD" w:rsidRDefault="00BA52FB" w:rsidP="0041268D">
            <w:pPr>
              <w:jc w:val="both"/>
            </w:pPr>
            <w:r w:rsidRPr="00F05EDD">
              <w:rPr>
                <w:rFonts w:hint="eastAsia"/>
              </w:rPr>
              <w:t>提升行政效率、整合行政資源</w:t>
            </w: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</w:pPr>
            <w:r w:rsidRPr="00F05EDD">
              <w:t>每年檢視</w:t>
            </w:r>
            <w:r w:rsidRPr="00F05EDD">
              <w:t>2</w:t>
            </w:r>
            <w:r w:rsidRPr="00F05EDD">
              <w:t>次</w:t>
            </w:r>
            <w:r w:rsidRPr="00F05EDD">
              <w:rPr>
                <w:rFonts w:hAnsi="新細明體" w:hint="eastAsia"/>
                <w:bCs/>
              </w:rPr>
              <w:t>行政作業標準</w:t>
            </w:r>
            <w:r w:rsidRPr="00F05EDD">
              <w:rPr>
                <w:rFonts w:hAnsi="新細明體" w:hint="eastAsia"/>
                <w:bCs/>
              </w:rPr>
              <w:t>SOP</w:t>
            </w: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jc w:val="both"/>
            </w:pPr>
            <w:r w:rsidRPr="00F05EDD">
              <w:rPr>
                <w:rFonts w:hAnsi="新細明體" w:hint="eastAsia"/>
                <w:bCs/>
              </w:rPr>
              <w:t>針對目前</w:t>
            </w:r>
            <w:r w:rsidRPr="00F05EDD">
              <w:rPr>
                <w:bCs/>
              </w:rPr>
              <w:t>SOP</w:t>
            </w:r>
            <w:r w:rsidRPr="00F05EDD">
              <w:rPr>
                <w:bCs/>
              </w:rPr>
              <w:t>與實際流程差異進行檢討</w:t>
            </w:r>
          </w:p>
        </w:tc>
        <w:tc>
          <w:tcPr>
            <w:tcW w:w="2475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於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月及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月分別</w:t>
            </w:r>
            <w:r>
              <w:rPr>
                <w:color w:val="000000"/>
              </w:rPr>
              <w:t>檢討一次</w:t>
            </w:r>
            <w:r w:rsidRPr="00763093">
              <w:rPr>
                <w:bCs/>
                <w:color w:val="000000"/>
              </w:rPr>
              <w:t>SOP</w:t>
            </w:r>
          </w:p>
        </w:tc>
      </w:tr>
      <w:tr w:rsidR="00BA52FB" w:rsidRPr="00763093" w:rsidTr="0041268D">
        <w:trPr>
          <w:trHeight w:val="570"/>
        </w:trPr>
        <w:tc>
          <w:tcPr>
            <w:tcW w:w="1548" w:type="dxa"/>
            <w:vMerge/>
            <w:vAlign w:val="center"/>
          </w:tcPr>
          <w:p w:rsidR="00BA52FB" w:rsidRPr="00F05EDD" w:rsidRDefault="00BA52FB" w:rsidP="0041268D">
            <w:pPr>
              <w:jc w:val="center"/>
              <w:rPr>
                <w:rFonts w:hAnsi="新細明體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BA52FB" w:rsidRPr="00F05EDD" w:rsidRDefault="00BA52FB" w:rsidP="0041268D">
            <w:pPr>
              <w:jc w:val="both"/>
            </w:pP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作業流程</w:t>
            </w:r>
            <w:r w:rsidRPr="00F05EDD">
              <w:rPr>
                <w:bCs/>
              </w:rPr>
              <w:t>e</w:t>
            </w:r>
            <w:r w:rsidRPr="00F05EDD">
              <w:rPr>
                <w:rFonts w:hAnsi="新細明體" w:hint="eastAsia"/>
                <w:bCs/>
              </w:rPr>
              <w:t>化至系統控制點</w:t>
            </w: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jc w:val="both"/>
              <w:rPr>
                <w:rFonts w:hAnsi="新細明體"/>
                <w:bCs/>
              </w:rPr>
            </w:pPr>
            <w:r w:rsidRPr="00F05EDD">
              <w:rPr>
                <w:rFonts w:hAnsi="新細明體" w:hint="eastAsia"/>
                <w:bCs/>
              </w:rPr>
              <w:t>與計資中心合作開發作業資訊系統</w:t>
            </w:r>
          </w:p>
        </w:tc>
        <w:tc>
          <w:tcPr>
            <w:tcW w:w="2475" w:type="dxa"/>
            <w:vAlign w:val="center"/>
          </w:tcPr>
          <w:p w:rsidR="00BA52FB" w:rsidRDefault="00BA52FB" w:rsidP="0041268D">
            <w:pPr>
              <w:jc w:val="both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3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bCs/>
                <w:color w:val="000000"/>
              </w:rPr>
              <w:t>:</w:t>
            </w:r>
            <w:r>
              <w:rPr>
                <w:rFonts w:hint="eastAsia"/>
                <w:bCs/>
                <w:color w:val="000000"/>
              </w:rPr>
              <w:t>分析作業流程</w:t>
            </w:r>
          </w:p>
          <w:p w:rsidR="00BA52FB" w:rsidRPr="00763093" w:rsidRDefault="00BA52FB" w:rsidP="0041268D">
            <w:pPr>
              <w:jc w:val="both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9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bCs/>
                <w:color w:val="000000"/>
              </w:rPr>
              <w:t>:</w:t>
            </w:r>
            <w:r>
              <w:rPr>
                <w:rFonts w:hint="eastAsia"/>
                <w:bCs/>
                <w:color w:val="000000"/>
              </w:rPr>
              <w:t>系統控制點</w:t>
            </w:r>
          </w:p>
        </w:tc>
      </w:tr>
      <w:tr w:rsidR="00BA52FB" w:rsidRPr="00763093" w:rsidTr="0041268D">
        <w:trPr>
          <w:trHeight w:val="730"/>
        </w:trPr>
        <w:tc>
          <w:tcPr>
            <w:tcW w:w="1548" w:type="dxa"/>
            <w:vMerge/>
            <w:vAlign w:val="center"/>
          </w:tcPr>
          <w:p w:rsidR="00BA52FB" w:rsidRPr="00F05EDD" w:rsidRDefault="00BA52FB" w:rsidP="0041268D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</w:pPr>
            <w:r w:rsidRPr="00F05EDD">
              <w:rPr>
                <w:rFonts w:hAnsi="新細明體" w:hint="eastAsia"/>
                <w:bCs/>
              </w:rPr>
              <w:t>強化公文處理效率、提升公文之品質</w:t>
            </w:r>
          </w:p>
        </w:tc>
        <w:tc>
          <w:tcPr>
            <w:tcW w:w="1800" w:type="dxa"/>
            <w:vAlign w:val="center"/>
          </w:tcPr>
          <w:p w:rsidR="00BA52FB" w:rsidRPr="00F05EDD" w:rsidRDefault="00BA52FB" w:rsidP="0041268D">
            <w:pPr>
              <w:jc w:val="both"/>
            </w:pPr>
            <w:r w:rsidRPr="00F05EDD">
              <w:rPr>
                <w:rFonts w:hAnsi="新細明體" w:hint="eastAsia"/>
                <w:bCs/>
              </w:rPr>
              <w:t>處理天數少於</w:t>
            </w:r>
            <w:r w:rsidRPr="00F05EDD">
              <w:rPr>
                <w:bCs/>
              </w:rPr>
              <w:t>2</w:t>
            </w:r>
            <w:r w:rsidRPr="00F05EDD">
              <w:rPr>
                <w:rFonts w:hAnsi="新細明體" w:hint="eastAsia"/>
                <w:bCs/>
              </w:rPr>
              <w:t>天</w:t>
            </w:r>
          </w:p>
          <w:p w:rsidR="00BA52FB" w:rsidRPr="00F05EDD" w:rsidRDefault="00BA52FB" w:rsidP="0041268D">
            <w:pPr>
              <w:jc w:val="both"/>
            </w:pPr>
            <w:proofErr w:type="gramStart"/>
            <w:r w:rsidRPr="00F05EDD">
              <w:rPr>
                <w:rFonts w:hAnsi="新細明體" w:hint="eastAsia"/>
                <w:bCs/>
              </w:rPr>
              <w:t>退件率</w:t>
            </w:r>
            <w:proofErr w:type="gramEnd"/>
            <w:r w:rsidRPr="00F05EDD">
              <w:rPr>
                <w:bCs/>
              </w:rPr>
              <w:t>5%</w:t>
            </w:r>
            <w:r w:rsidRPr="00F05EDD">
              <w:rPr>
                <w:rFonts w:hAnsi="新細明體" w:hint="eastAsia"/>
                <w:bCs/>
              </w:rPr>
              <w:t>以下</w:t>
            </w:r>
          </w:p>
        </w:tc>
        <w:tc>
          <w:tcPr>
            <w:tcW w:w="2833" w:type="dxa"/>
            <w:vAlign w:val="center"/>
          </w:tcPr>
          <w:p w:rsidR="00BA52FB" w:rsidRPr="00F05EDD" w:rsidRDefault="00BA52FB" w:rsidP="0041268D">
            <w:pPr>
              <w:numPr>
                <w:ilvl w:val="0"/>
                <w:numId w:val="49"/>
              </w:numPr>
              <w:jc w:val="both"/>
            </w:pPr>
            <w:r w:rsidRPr="00F05EDD">
              <w:t>定期檢討公文處理延遲原因</w:t>
            </w:r>
          </w:p>
          <w:p w:rsidR="00BA52FB" w:rsidRPr="00F05EDD" w:rsidRDefault="00BA52FB" w:rsidP="0041268D">
            <w:pPr>
              <w:numPr>
                <w:ilvl w:val="0"/>
                <w:numId w:val="49"/>
              </w:numPr>
              <w:jc w:val="both"/>
            </w:pPr>
            <w:r w:rsidRPr="00F05EDD">
              <w:rPr>
                <w:rFonts w:hint="eastAsia"/>
              </w:rPr>
              <w:t>退件因素次數分配圖</w:t>
            </w:r>
          </w:p>
        </w:tc>
        <w:tc>
          <w:tcPr>
            <w:tcW w:w="2475" w:type="dxa"/>
            <w:vAlign w:val="center"/>
          </w:tcPr>
          <w:p w:rsidR="00BA52FB" w:rsidRPr="00B04E65" w:rsidRDefault="00BA52FB" w:rsidP="004126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於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月及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月分別</w:t>
            </w:r>
            <w:r>
              <w:rPr>
                <w:color w:val="000000"/>
              </w:rPr>
              <w:t>檢討一次處理天數及</w:t>
            </w:r>
            <w:proofErr w:type="gramStart"/>
            <w:r>
              <w:rPr>
                <w:color w:val="000000"/>
              </w:rPr>
              <w:t>退件率</w:t>
            </w:r>
            <w:proofErr w:type="gramEnd"/>
          </w:p>
        </w:tc>
      </w:tr>
      <w:tr w:rsidR="00BA52FB" w:rsidRPr="00763093" w:rsidTr="0041268D">
        <w:trPr>
          <w:trHeight w:val="552"/>
        </w:trPr>
        <w:tc>
          <w:tcPr>
            <w:tcW w:w="1548" w:type="dxa"/>
            <w:vMerge w:val="restart"/>
            <w:vAlign w:val="center"/>
          </w:tcPr>
          <w:p w:rsidR="00BA52FB" w:rsidRPr="00F05EDD" w:rsidRDefault="00BA52FB" w:rsidP="0041268D">
            <w:pPr>
              <w:jc w:val="center"/>
              <w:rPr>
                <w:b/>
              </w:rPr>
            </w:pPr>
            <w:r w:rsidRPr="00F05EDD">
              <w:rPr>
                <w:rFonts w:hAnsi="新細明體" w:hint="eastAsia"/>
                <w:b/>
              </w:rPr>
              <w:t>學習成長面</w:t>
            </w:r>
          </w:p>
        </w:tc>
        <w:tc>
          <w:tcPr>
            <w:tcW w:w="1800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>
              <w:rPr>
                <w:rFonts w:hAnsi="新細明體" w:hint="eastAsia"/>
                <w:bCs/>
                <w:color w:val="000000"/>
              </w:rPr>
              <w:t>提升</w:t>
            </w:r>
            <w:r w:rsidRPr="00763093">
              <w:rPr>
                <w:rFonts w:hAnsi="新細明體" w:hint="eastAsia"/>
                <w:bCs/>
                <w:color w:val="000000"/>
              </w:rPr>
              <w:t>專業能力</w:t>
            </w:r>
          </w:p>
        </w:tc>
        <w:tc>
          <w:tcPr>
            <w:tcW w:w="1800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參加訓練時數</w:t>
            </w:r>
          </w:p>
        </w:tc>
        <w:tc>
          <w:tcPr>
            <w:tcW w:w="2833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參加</w:t>
            </w:r>
            <w:r>
              <w:rPr>
                <w:rFonts w:hAnsi="新細明體" w:hint="eastAsia"/>
                <w:bCs/>
                <w:color w:val="000000"/>
              </w:rPr>
              <w:t>校內外相關</w:t>
            </w:r>
            <w:r w:rsidRPr="00763093">
              <w:rPr>
                <w:rFonts w:hAnsi="新細明體" w:hint="eastAsia"/>
                <w:bCs/>
                <w:color w:val="000000"/>
              </w:rPr>
              <w:t>研習</w:t>
            </w:r>
          </w:p>
        </w:tc>
        <w:tc>
          <w:tcPr>
            <w:tcW w:w="2475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9939B8">
              <w:rPr>
                <w:rFonts w:hint="eastAsia"/>
                <w:bCs/>
                <w:color w:val="000000"/>
              </w:rPr>
              <w:t>學習時數</w:t>
            </w:r>
            <w:r w:rsidRPr="009939B8">
              <w:rPr>
                <w:rFonts w:hint="eastAsia"/>
                <w:bCs/>
                <w:color w:val="000000"/>
              </w:rPr>
              <w:t>32</w:t>
            </w:r>
            <w:r w:rsidRPr="009939B8">
              <w:rPr>
                <w:rFonts w:hint="eastAsia"/>
                <w:bCs/>
                <w:color w:val="000000"/>
              </w:rPr>
              <w:t>小時</w:t>
            </w:r>
            <w:r>
              <w:rPr>
                <w:rFonts w:hint="eastAsia"/>
                <w:bCs/>
                <w:color w:val="000000"/>
              </w:rPr>
              <w:t>以上</w:t>
            </w:r>
          </w:p>
        </w:tc>
      </w:tr>
      <w:tr w:rsidR="00BA52FB" w:rsidRPr="00763093" w:rsidTr="0041268D">
        <w:tc>
          <w:tcPr>
            <w:tcW w:w="1548" w:type="dxa"/>
            <w:vMerge/>
            <w:vAlign w:val="center"/>
          </w:tcPr>
          <w:p w:rsidR="00BA52FB" w:rsidRPr="00763093" w:rsidRDefault="00BA52FB" w:rsidP="004126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提升英語能力</w:t>
            </w:r>
          </w:p>
        </w:tc>
        <w:tc>
          <w:tcPr>
            <w:tcW w:w="1800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通過全民英檢</w:t>
            </w:r>
          </w:p>
        </w:tc>
        <w:tc>
          <w:tcPr>
            <w:tcW w:w="2833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 w:rsidRPr="00763093">
              <w:rPr>
                <w:rFonts w:hAnsi="新細明體" w:hint="eastAsia"/>
                <w:bCs/>
                <w:color w:val="000000"/>
              </w:rPr>
              <w:t>參加全民英檢</w:t>
            </w:r>
            <w:r>
              <w:rPr>
                <w:rFonts w:hAnsi="新細明體" w:hint="eastAsia"/>
                <w:bCs/>
                <w:color w:val="000000"/>
              </w:rPr>
              <w:t>中級課程</w:t>
            </w:r>
          </w:p>
        </w:tc>
        <w:tc>
          <w:tcPr>
            <w:tcW w:w="2475" w:type="dxa"/>
            <w:vAlign w:val="center"/>
          </w:tcPr>
          <w:p w:rsidR="00BA52FB" w:rsidRPr="00763093" w:rsidRDefault="00BA52FB" w:rsidP="0041268D">
            <w:pPr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XXX</w:t>
            </w:r>
            <w:r w:rsidRPr="00763093">
              <w:rPr>
                <w:rFonts w:hAnsi="新細明體" w:hint="eastAsia"/>
                <w:bCs/>
                <w:color w:val="000000"/>
              </w:rPr>
              <w:t>年底前通過中級</w:t>
            </w:r>
          </w:p>
        </w:tc>
      </w:tr>
    </w:tbl>
    <w:p w:rsidR="00BA52FB" w:rsidRPr="00F05EDD" w:rsidRDefault="00BA52FB" w:rsidP="00BA52FB">
      <w:pPr>
        <w:rPr>
          <w:b/>
        </w:rPr>
      </w:pPr>
      <w:r w:rsidRPr="00F05EDD">
        <w:rPr>
          <w:rFonts w:hint="eastAsia"/>
          <w:b/>
        </w:rPr>
        <w:t>【備註】</w:t>
      </w:r>
      <w:r w:rsidRPr="00F05EDD">
        <w:rPr>
          <w:rFonts w:hint="eastAsia"/>
          <w:b/>
        </w:rPr>
        <w:t>1</w:t>
      </w:r>
      <w:r w:rsidRPr="00F05EDD">
        <w:rPr>
          <w:rFonts w:hint="eastAsia"/>
          <w:b/>
        </w:rPr>
        <w:t>、配合本校現行之策略，訂定未來本校未來可行之指標方向如附表，</w:t>
      </w:r>
      <w:proofErr w:type="gramStart"/>
      <w:r w:rsidRPr="00F05EDD">
        <w:rPr>
          <w:rFonts w:hint="eastAsia"/>
          <w:b/>
        </w:rPr>
        <w:t>各處、</w:t>
      </w:r>
      <w:proofErr w:type="gramEnd"/>
      <w:r w:rsidRPr="00F05EDD">
        <w:rPr>
          <w:rFonts w:hint="eastAsia"/>
          <w:b/>
        </w:rPr>
        <w:t>室或教學</w:t>
      </w:r>
    </w:p>
    <w:p w:rsidR="00BA52FB" w:rsidRPr="00F05EDD" w:rsidRDefault="00BA52FB" w:rsidP="00BA52FB">
      <w:pPr>
        <w:ind w:firstLineChars="550" w:firstLine="1321"/>
        <w:rPr>
          <w:b/>
        </w:rPr>
      </w:pPr>
      <w:r w:rsidRPr="00F05EDD">
        <w:rPr>
          <w:rFonts w:hint="eastAsia"/>
          <w:b/>
        </w:rPr>
        <w:t>單位可依附表開展會影響校指標的衡量指標。各一級單位訂定衡量指標後，再開展</w:t>
      </w:r>
    </w:p>
    <w:p w:rsidR="00BA52FB" w:rsidRPr="00F05EDD" w:rsidRDefault="00BA52FB" w:rsidP="00BA52FB">
      <w:pPr>
        <w:ind w:firstLineChars="550" w:firstLine="1321"/>
        <w:rPr>
          <w:b/>
        </w:rPr>
      </w:pPr>
      <w:r w:rsidRPr="00F05EDD">
        <w:rPr>
          <w:rFonts w:hint="eastAsia"/>
          <w:b/>
        </w:rPr>
        <w:t>到各組及個人，單位要協助所屬人員找到自己的重要績效指標，進而定期確實衡量</w:t>
      </w:r>
    </w:p>
    <w:p w:rsidR="00BA52FB" w:rsidRPr="00F05EDD" w:rsidRDefault="00BA52FB" w:rsidP="00BA52FB">
      <w:pPr>
        <w:ind w:firstLineChars="550" w:firstLine="1321"/>
        <w:rPr>
          <w:b/>
        </w:rPr>
      </w:pPr>
      <w:r w:rsidRPr="00F05EDD">
        <w:rPr>
          <w:rFonts w:hint="eastAsia"/>
          <w:b/>
        </w:rPr>
        <w:t>，作為其績效評估基礎。衡量指標必須具體，而非是抽象描述。</w:t>
      </w:r>
    </w:p>
    <w:p w:rsidR="00BA52FB" w:rsidRDefault="00BA52FB" w:rsidP="00D25836">
      <w:pPr>
        <w:snapToGrid w:val="0"/>
        <w:ind w:leftChars="400" w:left="1320" w:hangingChars="150" w:hanging="360"/>
        <w:rPr>
          <w:b/>
        </w:rPr>
      </w:pPr>
      <w:r w:rsidRPr="00FB41B9">
        <w:rPr>
          <w:rFonts w:hint="eastAsia"/>
          <w:b/>
        </w:rPr>
        <w:t>2</w:t>
      </w:r>
      <w:r w:rsidRPr="00FB41B9">
        <w:rPr>
          <w:rFonts w:hint="eastAsia"/>
          <w:b/>
        </w:rPr>
        <w:t>、</w:t>
      </w:r>
      <w:r w:rsidR="00D25836" w:rsidRPr="00D25836">
        <w:rPr>
          <w:rFonts w:hint="eastAsia"/>
          <w:b/>
        </w:rPr>
        <w:t>每年最低與業務相關學習時數不得低於</w:t>
      </w:r>
      <w:r w:rsidR="00D25836" w:rsidRPr="00D25836">
        <w:rPr>
          <w:rFonts w:hint="eastAsia"/>
          <w:b/>
        </w:rPr>
        <w:t>20</w:t>
      </w:r>
      <w:r w:rsidR="00D25836" w:rsidRPr="00D25836">
        <w:rPr>
          <w:rFonts w:hint="eastAsia"/>
          <w:b/>
        </w:rPr>
        <w:t>小時</w:t>
      </w:r>
      <w:r w:rsidRPr="00F60056">
        <w:rPr>
          <w:rFonts w:hint="eastAsia"/>
          <w:b/>
        </w:rPr>
        <w:t>。</w:t>
      </w:r>
    </w:p>
    <w:p w:rsidR="007A1219" w:rsidRDefault="007A1219" w:rsidP="00BA52FB">
      <w:pPr>
        <w:snapToGrid w:val="0"/>
        <w:ind w:leftChars="400" w:left="1320" w:hangingChars="150" w:hanging="360"/>
        <w:rPr>
          <w:b/>
        </w:rPr>
      </w:pPr>
    </w:p>
    <w:p w:rsidR="007A1219" w:rsidRDefault="007A1219" w:rsidP="007A1219">
      <w:pPr>
        <w:rPr>
          <w:b/>
        </w:rPr>
      </w:pPr>
    </w:p>
    <w:p w:rsidR="007A1219" w:rsidRPr="00E70B26" w:rsidRDefault="007A1219" w:rsidP="007A1219">
      <w:pPr>
        <w:spacing w:line="600" w:lineRule="exact"/>
        <w:jc w:val="center"/>
        <w:rPr>
          <w:rFonts w:eastAsia="標楷體"/>
        </w:rPr>
      </w:pPr>
      <w:r w:rsidRPr="00E70B26">
        <w:rPr>
          <w:rFonts w:eastAsia="標楷體" w:hAnsi="標楷體" w:hint="eastAsia"/>
        </w:rPr>
        <w:lastRenderedPageBreak/>
        <w:t>本人簽章</w:t>
      </w:r>
      <w:r w:rsidRPr="00E70B26">
        <w:rPr>
          <w:rFonts w:eastAsia="標楷體"/>
        </w:rPr>
        <w:t xml:space="preserve">    </w:t>
      </w:r>
      <w:r w:rsidRPr="00E70B26">
        <w:rPr>
          <w:rFonts w:eastAsia="標楷體" w:hAnsi="標楷體" w:hint="eastAsia"/>
        </w:rPr>
        <w:t>：</w:t>
      </w:r>
      <w:r w:rsidRPr="00E70B26">
        <w:rPr>
          <w:rFonts w:eastAsia="標楷體"/>
          <w:u w:val="single"/>
        </w:rPr>
        <w:t xml:space="preserve">                     </w:t>
      </w:r>
      <w:r w:rsidRPr="00E70B26">
        <w:rPr>
          <w:rFonts w:eastAsia="標楷體"/>
        </w:rPr>
        <w:tab/>
      </w:r>
      <w:r w:rsidRPr="00E70B26">
        <w:rPr>
          <w:rFonts w:eastAsia="標楷體"/>
        </w:rPr>
        <w:tab/>
      </w:r>
      <w:r w:rsidRPr="00E70B26">
        <w:rPr>
          <w:rFonts w:eastAsia="標楷體" w:hAnsi="標楷體" w:hint="eastAsia"/>
        </w:rPr>
        <w:t>日期：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年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月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日</w:t>
      </w:r>
    </w:p>
    <w:p w:rsidR="007A1219" w:rsidRPr="00E70B26" w:rsidRDefault="007A1219" w:rsidP="007A1219">
      <w:pPr>
        <w:spacing w:line="600" w:lineRule="exact"/>
        <w:jc w:val="center"/>
        <w:rPr>
          <w:rFonts w:eastAsia="標楷體"/>
        </w:rPr>
      </w:pPr>
      <w:r w:rsidRPr="00E70B26">
        <w:rPr>
          <w:rFonts w:eastAsia="標楷體" w:hAnsi="標楷體" w:hint="eastAsia"/>
        </w:rPr>
        <w:t>直屬主管簽章：</w:t>
      </w:r>
      <w:r w:rsidRPr="00E70B26">
        <w:rPr>
          <w:rFonts w:eastAsia="標楷體"/>
          <w:u w:val="single"/>
        </w:rPr>
        <w:t xml:space="preserve">                     </w:t>
      </w:r>
      <w:r w:rsidRPr="00E70B26">
        <w:rPr>
          <w:rFonts w:eastAsia="標楷體"/>
        </w:rPr>
        <w:tab/>
      </w:r>
      <w:r w:rsidRPr="00E70B26">
        <w:rPr>
          <w:rFonts w:eastAsia="標楷體"/>
        </w:rPr>
        <w:tab/>
      </w:r>
      <w:r w:rsidRPr="00E70B26">
        <w:rPr>
          <w:rFonts w:eastAsia="標楷體" w:hAnsi="標楷體" w:hint="eastAsia"/>
        </w:rPr>
        <w:t>日期：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年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月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日</w:t>
      </w:r>
    </w:p>
    <w:p w:rsidR="007A1219" w:rsidRPr="00E70B26" w:rsidRDefault="007A1219" w:rsidP="007A1219">
      <w:pPr>
        <w:spacing w:line="600" w:lineRule="exact"/>
        <w:jc w:val="center"/>
        <w:rPr>
          <w:rFonts w:eastAsia="標楷體"/>
        </w:rPr>
      </w:pPr>
      <w:r w:rsidRPr="00E70B26">
        <w:rPr>
          <w:rFonts w:eastAsia="標楷體" w:hAnsi="標楷體" w:hint="eastAsia"/>
        </w:rPr>
        <w:t>二級主管簽章：</w:t>
      </w:r>
      <w:r w:rsidRPr="00E70B26">
        <w:rPr>
          <w:rFonts w:eastAsia="標楷體"/>
          <w:u w:val="single"/>
        </w:rPr>
        <w:t xml:space="preserve">                     </w:t>
      </w:r>
      <w:r w:rsidRPr="00E70B26">
        <w:rPr>
          <w:rFonts w:eastAsia="標楷體"/>
        </w:rPr>
        <w:tab/>
      </w:r>
      <w:r w:rsidRPr="00E70B26">
        <w:rPr>
          <w:rFonts w:eastAsia="標楷體"/>
        </w:rPr>
        <w:tab/>
      </w:r>
      <w:r w:rsidRPr="00E70B26">
        <w:rPr>
          <w:rFonts w:eastAsia="標楷體" w:hAnsi="標楷體" w:hint="eastAsia"/>
        </w:rPr>
        <w:t>日期：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年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月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日</w:t>
      </w:r>
    </w:p>
    <w:p w:rsidR="007A1219" w:rsidRDefault="007A1219" w:rsidP="007A1219">
      <w:pPr>
        <w:spacing w:line="600" w:lineRule="exact"/>
        <w:jc w:val="center"/>
        <w:rPr>
          <w:rFonts w:eastAsia="標楷體" w:hAnsi="標楷體"/>
        </w:rPr>
      </w:pPr>
      <w:r w:rsidRPr="00E70B26">
        <w:rPr>
          <w:rFonts w:eastAsia="標楷體" w:hAnsi="標楷體" w:hint="eastAsia"/>
        </w:rPr>
        <w:t>一級主管簽章：</w:t>
      </w:r>
      <w:r w:rsidRPr="00E70B26">
        <w:rPr>
          <w:rFonts w:eastAsia="標楷體"/>
          <w:u w:val="single"/>
        </w:rPr>
        <w:t xml:space="preserve">                     </w:t>
      </w:r>
      <w:r w:rsidRPr="00E70B26">
        <w:rPr>
          <w:rFonts w:eastAsia="標楷體"/>
        </w:rPr>
        <w:tab/>
      </w:r>
      <w:r w:rsidRPr="00E70B26">
        <w:rPr>
          <w:rFonts w:eastAsia="標楷體"/>
        </w:rPr>
        <w:tab/>
      </w:r>
      <w:r w:rsidRPr="00E70B26">
        <w:rPr>
          <w:rFonts w:eastAsia="標楷體" w:hAnsi="標楷體" w:hint="eastAsia"/>
        </w:rPr>
        <w:t>日期：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年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月</w:t>
      </w:r>
      <w:r w:rsidRPr="00E70B26">
        <w:rPr>
          <w:rFonts w:eastAsia="標楷體"/>
        </w:rPr>
        <w:t xml:space="preserve"> </w:t>
      </w:r>
      <w:r w:rsidRPr="00E70B26">
        <w:rPr>
          <w:rFonts w:eastAsia="標楷體"/>
          <w:u w:val="single"/>
        </w:rPr>
        <w:t xml:space="preserve">      </w:t>
      </w:r>
      <w:r w:rsidRPr="00E70B26">
        <w:rPr>
          <w:rFonts w:eastAsia="標楷體" w:hAnsi="標楷體" w:hint="eastAsia"/>
        </w:rPr>
        <w:t>日</w:t>
      </w:r>
    </w:p>
    <w:p w:rsidR="007A1219" w:rsidRPr="007A1219" w:rsidRDefault="007A1219" w:rsidP="00BA52FB">
      <w:pPr>
        <w:snapToGrid w:val="0"/>
        <w:ind w:leftChars="400" w:left="1320" w:hangingChars="150" w:hanging="360"/>
      </w:pPr>
    </w:p>
    <w:sectPr w:rsidR="007A1219" w:rsidRPr="007A1219" w:rsidSect="00BA52FB">
      <w:pgSz w:w="11906" w:h="16838"/>
      <w:pgMar w:top="426" w:right="102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44" w:rsidRDefault="00EA4A44" w:rsidP="004C78BE">
      <w:r>
        <w:separator/>
      </w:r>
    </w:p>
  </w:endnote>
  <w:endnote w:type="continuationSeparator" w:id="0">
    <w:p w:rsidR="00EA4A44" w:rsidRDefault="00EA4A44" w:rsidP="004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44" w:rsidRDefault="00EA4A44" w:rsidP="004C78BE">
      <w:r>
        <w:separator/>
      </w:r>
    </w:p>
  </w:footnote>
  <w:footnote w:type="continuationSeparator" w:id="0">
    <w:p w:rsidR="00EA4A44" w:rsidRDefault="00EA4A44" w:rsidP="004C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D03076"/>
    <w:multiLevelType w:val="hybridMultilevel"/>
    <w:tmpl w:val="AA8672B4"/>
    <w:lvl w:ilvl="0" w:tplc="0C08C92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92211AC"/>
    <w:multiLevelType w:val="hybridMultilevel"/>
    <w:tmpl w:val="3C944BEA"/>
    <w:lvl w:ilvl="0" w:tplc="66BEE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14E03AE"/>
    <w:multiLevelType w:val="hybridMultilevel"/>
    <w:tmpl w:val="46C4636E"/>
    <w:lvl w:ilvl="0" w:tplc="B08E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964419"/>
    <w:multiLevelType w:val="hybridMultilevel"/>
    <w:tmpl w:val="5C80FE0E"/>
    <w:lvl w:ilvl="0" w:tplc="A52E7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061BA"/>
    <w:multiLevelType w:val="hybridMultilevel"/>
    <w:tmpl w:val="8EA2429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1A91AA8"/>
    <w:multiLevelType w:val="hybridMultilevel"/>
    <w:tmpl w:val="45400C20"/>
    <w:lvl w:ilvl="0" w:tplc="A4A6043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026C5B"/>
    <w:multiLevelType w:val="hybridMultilevel"/>
    <w:tmpl w:val="9CAE2F4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26A7EC2"/>
    <w:multiLevelType w:val="hybridMultilevel"/>
    <w:tmpl w:val="26BC5F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930BF7"/>
    <w:multiLevelType w:val="hybridMultilevel"/>
    <w:tmpl w:val="D9D2024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BC26520"/>
    <w:multiLevelType w:val="hybridMultilevel"/>
    <w:tmpl w:val="34F4D8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F520A6A"/>
    <w:multiLevelType w:val="hybridMultilevel"/>
    <w:tmpl w:val="0A664FFC"/>
    <w:lvl w:ilvl="0" w:tplc="145C846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29C5495"/>
    <w:multiLevelType w:val="hybridMultilevel"/>
    <w:tmpl w:val="8D4ABEF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5292660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6CE4C83"/>
    <w:multiLevelType w:val="hybridMultilevel"/>
    <w:tmpl w:val="02524BD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1F17A9F"/>
    <w:multiLevelType w:val="hybridMultilevel"/>
    <w:tmpl w:val="71C879D6"/>
    <w:lvl w:ilvl="0" w:tplc="9FDAD694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444E57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F0F36E0"/>
    <w:multiLevelType w:val="hybridMultilevel"/>
    <w:tmpl w:val="8A405338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3B93738"/>
    <w:multiLevelType w:val="hybridMultilevel"/>
    <w:tmpl w:val="FF7CBE7E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49527E3"/>
    <w:multiLevelType w:val="hybridMultilevel"/>
    <w:tmpl w:val="EACC2308"/>
    <w:lvl w:ilvl="0" w:tplc="9DF2C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C9403F"/>
    <w:multiLevelType w:val="hybridMultilevel"/>
    <w:tmpl w:val="D77C60F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970601F"/>
    <w:multiLevelType w:val="hybridMultilevel"/>
    <w:tmpl w:val="111CA2D0"/>
    <w:lvl w:ilvl="0" w:tplc="D8EA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EE66C23"/>
    <w:multiLevelType w:val="hybridMultilevel"/>
    <w:tmpl w:val="56F6730C"/>
    <w:lvl w:ilvl="0" w:tplc="3806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01B0ED6"/>
    <w:multiLevelType w:val="hybridMultilevel"/>
    <w:tmpl w:val="9CC80F8E"/>
    <w:lvl w:ilvl="0" w:tplc="728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DC5D21"/>
    <w:multiLevelType w:val="hybridMultilevel"/>
    <w:tmpl w:val="000A008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42E68D2"/>
    <w:multiLevelType w:val="hybridMultilevel"/>
    <w:tmpl w:val="DDE0916C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6C47FDA"/>
    <w:multiLevelType w:val="hybridMultilevel"/>
    <w:tmpl w:val="CF4E9FD6"/>
    <w:lvl w:ilvl="0" w:tplc="8528F9C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B00146C"/>
    <w:multiLevelType w:val="hybridMultilevel"/>
    <w:tmpl w:val="639EF92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9"/>
  </w:num>
  <w:num w:numId="4">
    <w:abstractNumId w:val="32"/>
  </w:num>
  <w:num w:numId="5">
    <w:abstractNumId w:val="20"/>
  </w:num>
  <w:num w:numId="6">
    <w:abstractNumId w:val="5"/>
  </w:num>
  <w:num w:numId="7">
    <w:abstractNumId w:val="49"/>
  </w:num>
  <w:num w:numId="8">
    <w:abstractNumId w:val="6"/>
  </w:num>
  <w:num w:numId="9">
    <w:abstractNumId w:val="39"/>
  </w:num>
  <w:num w:numId="10">
    <w:abstractNumId w:val="27"/>
  </w:num>
  <w:num w:numId="11">
    <w:abstractNumId w:val="44"/>
  </w:num>
  <w:num w:numId="12">
    <w:abstractNumId w:val="17"/>
  </w:num>
  <w:num w:numId="13">
    <w:abstractNumId w:val="2"/>
  </w:num>
  <w:num w:numId="14">
    <w:abstractNumId w:val="28"/>
  </w:num>
  <w:num w:numId="15">
    <w:abstractNumId w:val="22"/>
  </w:num>
  <w:num w:numId="16">
    <w:abstractNumId w:val="8"/>
  </w:num>
  <w:num w:numId="17">
    <w:abstractNumId w:val="38"/>
  </w:num>
  <w:num w:numId="18">
    <w:abstractNumId w:val="48"/>
  </w:num>
  <w:num w:numId="19">
    <w:abstractNumId w:val="23"/>
  </w:num>
  <w:num w:numId="20">
    <w:abstractNumId w:val="46"/>
  </w:num>
  <w:num w:numId="21">
    <w:abstractNumId w:val="0"/>
  </w:num>
  <w:num w:numId="22">
    <w:abstractNumId w:val="26"/>
  </w:num>
  <w:num w:numId="23">
    <w:abstractNumId w:val="3"/>
  </w:num>
  <w:num w:numId="24">
    <w:abstractNumId w:val="43"/>
  </w:num>
  <w:num w:numId="25">
    <w:abstractNumId w:val="24"/>
  </w:num>
  <w:num w:numId="26">
    <w:abstractNumId w:val="30"/>
  </w:num>
  <w:num w:numId="27">
    <w:abstractNumId w:val="18"/>
  </w:num>
  <w:num w:numId="28">
    <w:abstractNumId w:val="35"/>
  </w:num>
  <w:num w:numId="29">
    <w:abstractNumId w:val="25"/>
  </w:num>
  <w:num w:numId="30">
    <w:abstractNumId w:val="47"/>
  </w:num>
  <w:num w:numId="31">
    <w:abstractNumId w:val="42"/>
  </w:num>
  <w:num w:numId="32">
    <w:abstractNumId w:val="21"/>
  </w:num>
  <w:num w:numId="33">
    <w:abstractNumId w:val="31"/>
  </w:num>
  <w:num w:numId="34">
    <w:abstractNumId w:val="16"/>
  </w:num>
  <w:num w:numId="35">
    <w:abstractNumId w:val="33"/>
  </w:num>
  <w:num w:numId="36">
    <w:abstractNumId w:val="14"/>
  </w:num>
  <w:num w:numId="37">
    <w:abstractNumId w:val="12"/>
  </w:num>
  <w:num w:numId="38">
    <w:abstractNumId w:val="15"/>
  </w:num>
  <w:num w:numId="39">
    <w:abstractNumId w:val="11"/>
  </w:num>
  <w:num w:numId="40">
    <w:abstractNumId w:val="41"/>
  </w:num>
  <w:num w:numId="41">
    <w:abstractNumId w:val="34"/>
  </w:num>
  <w:num w:numId="42">
    <w:abstractNumId w:val="29"/>
  </w:num>
  <w:num w:numId="43">
    <w:abstractNumId w:val="13"/>
  </w:num>
  <w:num w:numId="44">
    <w:abstractNumId w:val="37"/>
  </w:num>
  <w:num w:numId="45">
    <w:abstractNumId w:val="19"/>
  </w:num>
  <w:num w:numId="46">
    <w:abstractNumId w:val="10"/>
  </w:num>
  <w:num w:numId="47">
    <w:abstractNumId w:val="36"/>
  </w:num>
  <w:num w:numId="48">
    <w:abstractNumId w:val="4"/>
  </w:num>
  <w:num w:numId="49">
    <w:abstractNumId w:val="4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27"/>
    <w:rsid w:val="00004B7A"/>
    <w:rsid w:val="00005C6A"/>
    <w:rsid w:val="0002740C"/>
    <w:rsid w:val="00032256"/>
    <w:rsid w:val="00067363"/>
    <w:rsid w:val="00095AE9"/>
    <w:rsid w:val="000C5F1F"/>
    <w:rsid w:val="000E726B"/>
    <w:rsid w:val="00125FA0"/>
    <w:rsid w:val="001406C0"/>
    <w:rsid w:val="00161DD8"/>
    <w:rsid w:val="0016478B"/>
    <w:rsid w:val="00167F88"/>
    <w:rsid w:val="0018096C"/>
    <w:rsid w:val="00182E2D"/>
    <w:rsid w:val="0019552F"/>
    <w:rsid w:val="001A20FE"/>
    <w:rsid w:val="001C0833"/>
    <w:rsid w:val="001D192C"/>
    <w:rsid w:val="00220114"/>
    <w:rsid w:val="00225276"/>
    <w:rsid w:val="002339F6"/>
    <w:rsid w:val="002550AA"/>
    <w:rsid w:val="00271034"/>
    <w:rsid w:val="002727D9"/>
    <w:rsid w:val="00276DC2"/>
    <w:rsid w:val="0028057E"/>
    <w:rsid w:val="002912FB"/>
    <w:rsid w:val="00294F76"/>
    <w:rsid w:val="002A0CD1"/>
    <w:rsid w:val="002A4005"/>
    <w:rsid w:val="002B30EB"/>
    <w:rsid w:val="002C336E"/>
    <w:rsid w:val="002C4C33"/>
    <w:rsid w:val="002D1014"/>
    <w:rsid w:val="002F2028"/>
    <w:rsid w:val="002F533D"/>
    <w:rsid w:val="002F5FB9"/>
    <w:rsid w:val="00300AA9"/>
    <w:rsid w:val="00302002"/>
    <w:rsid w:val="00322C45"/>
    <w:rsid w:val="00325D91"/>
    <w:rsid w:val="003462D3"/>
    <w:rsid w:val="003544DD"/>
    <w:rsid w:val="00366B27"/>
    <w:rsid w:val="00381776"/>
    <w:rsid w:val="003875E1"/>
    <w:rsid w:val="00395355"/>
    <w:rsid w:val="003D074D"/>
    <w:rsid w:val="003D7565"/>
    <w:rsid w:val="003E51C2"/>
    <w:rsid w:val="00405CD5"/>
    <w:rsid w:val="004138ED"/>
    <w:rsid w:val="00422FDF"/>
    <w:rsid w:val="0045530E"/>
    <w:rsid w:val="00456FB3"/>
    <w:rsid w:val="0046357D"/>
    <w:rsid w:val="00484859"/>
    <w:rsid w:val="00484866"/>
    <w:rsid w:val="004849F6"/>
    <w:rsid w:val="004A0351"/>
    <w:rsid w:val="004C5A55"/>
    <w:rsid w:val="004C78BE"/>
    <w:rsid w:val="004D03E6"/>
    <w:rsid w:val="004E09EB"/>
    <w:rsid w:val="004E31CC"/>
    <w:rsid w:val="005003F0"/>
    <w:rsid w:val="00502C16"/>
    <w:rsid w:val="0050324B"/>
    <w:rsid w:val="00523653"/>
    <w:rsid w:val="005338AA"/>
    <w:rsid w:val="005775DE"/>
    <w:rsid w:val="00577D07"/>
    <w:rsid w:val="005A00FA"/>
    <w:rsid w:val="005A1AE9"/>
    <w:rsid w:val="005C492F"/>
    <w:rsid w:val="005C5577"/>
    <w:rsid w:val="005D51E1"/>
    <w:rsid w:val="005E42B7"/>
    <w:rsid w:val="005F3F98"/>
    <w:rsid w:val="005F5BFB"/>
    <w:rsid w:val="006127E1"/>
    <w:rsid w:val="00666D46"/>
    <w:rsid w:val="00670206"/>
    <w:rsid w:val="00683B94"/>
    <w:rsid w:val="006A3CF3"/>
    <w:rsid w:val="006A61A4"/>
    <w:rsid w:val="006B6842"/>
    <w:rsid w:val="006C163C"/>
    <w:rsid w:val="006C6273"/>
    <w:rsid w:val="006F08FB"/>
    <w:rsid w:val="00700547"/>
    <w:rsid w:val="00703AAB"/>
    <w:rsid w:val="00733F3D"/>
    <w:rsid w:val="00745939"/>
    <w:rsid w:val="00763093"/>
    <w:rsid w:val="00765DE6"/>
    <w:rsid w:val="00770F13"/>
    <w:rsid w:val="007819DA"/>
    <w:rsid w:val="007868E5"/>
    <w:rsid w:val="00790184"/>
    <w:rsid w:val="007A1219"/>
    <w:rsid w:val="007F7CD5"/>
    <w:rsid w:val="0081394B"/>
    <w:rsid w:val="00813E70"/>
    <w:rsid w:val="008165E5"/>
    <w:rsid w:val="00823FC8"/>
    <w:rsid w:val="008334AA"/>
    <w:rsid w:val="00834818"/>
    <w:rsid w:val="008708A7"/>
    <w:rsid w:val="00897DDE"/>
    <w:rsid w:val="008B6773"/>
    <w:rsid w:val="008D3B04"/>
    <w:rsid w:val="008E4E86"/>
    <w:rsid w:val="008E7C27"/>
    <w:rsid w:val="008F065E"/>
    <w:rsid w:val="00904B56"/>
    <w:rsid w:val="00913ECA"/>
    <w:rsid w:val="00913EF9"/>
    <w:rsid w:val="009246F9"/>
    <w:rsid w:val="00924AE8"/>
    <w:rsid w:val="0092688F"/>
    <w:rsid w:val="0093008D"/>
    <w:rsid w:val="00940939"/>
    <w:rsid w:val="0094399E"/>
    <w:rsid w:val="009575FE"/>
    <w:rsid w:val="009604D2"/>
    <w:rsid w:val="00961A47"/>
    <w:rsid w:val="00963800"/>
    <w:rsid w:val="00971433"/>
    <w:rsid w:val="00974E63"/>
    <w:rsid w:val="0098144C"/>
    <w:rsid w:val="00982021"/>
    <w:rsid w:val="00982494"/>
    <w:rsid w:val="0098399D"/>
    <w:rsid w:val="00992B3E"/>
    <w:rsid w:val="009939B8"/>
    <w:rsid w:val="0099504B"/>
    <w:rsid w:val="009B22B1"/>
    <w:rsid w:val="009D0614"/>
    <w:rsid w:val="00A030C0"/>
    <w:rsid w:val="00A03FFA"/>
    <w:rsid w:val="00A2220B"/>
    <w:rsid w:val="00A26625"/>
    <w:rsid w:val="00A60AC8"/>
    <w:rsid w:val="00A72FCF"/>
    <w:rsid w:val="00A76C74"/>
    <w:rsid w:val="00A809DB"/>
    <w:rsid w:val="00AC4AA3"/>
    <w:rsid w:val="00AE5980"/>
    <w:rsid w:val="00AE5FD0"/>
    <w:rsid w:val="00AF01F2"/>
    <w:rsid w:val="00AF579D"/>
    <w:rsid w:val="00B04E65"/>
    <w:rsid w:val="00B119FB"/>
    <w:rsid w:val="00B87EB5"/>
    <w:rsid w:val="00B91052"/>
    <w:rsid w:val="00BA52FB"/>
    <w:rsid w:val="00BD0855"/>
    <w:rsid w:val="00BE4827"/>
    <w:rsid w:val="00BE6133"/>
    <w:rsid w:val="00BF7164"/>
    <w:rsid w:val="00C21AEB"/>
    <w:rsid w:val="00C23BF1"/>
    <w:rsid w:val="00C357CF"/>
    <w:rsid w:val="00C5477E"/>
    <w:rsid w:val="00C55327"/>
    <w:rsid w:val="00C56AF4"/>
    <w:rsid w:val="00C64C15"/>
    <w:rsid w:val="00C93C71"/>
    <w:rsid w:val="00CD2097"/>
    <w:rsid w:val="00CF0347"/>
    <w:rsid w:val="00CF1AAD"/>
    <w:rsid w:val="00D01FE6"/>
    <w:rsid w:val="00D03341"/>
    <w:rsid w:val="00D17F43"/>
    <w:rsid w:val="00D25836"/>
    <w:rsid w:val="00D25E2E"/>
    <w:rsid w:val="00D3029B"/>
    <w:rsid w:val="00D50661"/>
    <w:rsid w:val="00D6493E"/>
    <w:rsid w:val="00D75A3E"/>
    <w:rsid w:val="00D81E26"/>
    <w:rsid w:val="00D94331"/>
    <w:rsid w:val="00DA76F3"/>
    <w:rsid w:val="00DB3C49"/>
    <w:rsid w:val="00E11BA7"/>
    <w:rsid w:val="00E13158"/>
    <w:rsid w:val="00E37BE8"/>
    <w:rsid w:val="00E4139E"/>
    <w:rsid w:val="00E47042"/>
    <w:rsid w:val="00E51550"/>
    <w:rsid w:val="00E548FB"/>
    <w:rsid w:val="00E5696B"/>
    <w:rsid w:val="00E70B26"/>
    <w:rsid w:val="00E81936"/>
    <w:rsid w:val="00E904B9"/>
    <w:rsid w:val="00E9320E"/>
    <w:rsid w:val="00E9739B"/>
    <w:rsid w:val="00EA4A44"/>
    <w:rsid w:val="00EC124A"/>
    <w:rsid w:val="00EC75B8"/>
    <w:rsid w:val="00EE11F4"/>
    <w:rsid w:val="00EE2CB3"/>
    <w:rsid w:val="00F00BBD"/>
    <w:rsid w:val="00F05EDD"/>
    <w:rsid w:val="00F274D8"/>
    <w:rsid w:val="00F301DD"/>
    <w:rsid w:val="00F41529"/>
    <w:rsid w:val="00F60056"/>
    <w:rsid w:val="00F647A2"/>
    <w:rsid w:val="00F85850"/>
    <w:rsid w:val="00F91A0F"/>
    <w:rsid w:val="00F95453"/>
    <w:rsid w:val="00FB41B9"/>
    <w:rsid w:val="00FC0F3E"/>
    <w:rsid w:val="00FC48DE"/>
    <w:rsid w:val="00FC49A8"/>
    <w:rsid w:val="00FC4F4E"/>
    <w:rsid w:val="00FD2E5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C78BE"/>
    <w:rPr>
      <w:kern w:val="2"/>
    </w:rPr>
  </w:style>
  <w:style w:type="paragraph" w:styleId="a6">
    <w:name w:val="footer"/>
    <w:basedOn w:val="a"/>
    <w:link w:val="a7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C78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KPI報告                                      報告人：○○○處陳○○</dc:title>
  <dc:creator>user</dc:creator>
  <cp:lastModifiedBy>user</cp:lastModifiedBy>
  <cp:revision>2</cp:revision>
  <cp:lastPrinted>2016-03-25T06:36:00Z</cp:lastPrinted>
  <dcterms:created xsi:type="dcterms:W3CDTF">2019-03-20T01:38:00Z</dcterms:created>
  <dcterms:modified xsi:type="dcterms:W3CDTF">2019-03-20T01:38:00Z</dcterms:modified>
</cp:coreProperties>
</file>